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8C" w:rsidRPr="00CD4648" w:rsidRDefault="006C3C24" w:rsidP="008B2E8C">
      <w:pPr>
        <w:jc w:val="cente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既存高齢者施設等の</w:t>
      </w:r>
      <w:r w:rsidR="00C6064D" w:rsidRPr="00CD4648">
        <w:rPr>
          <w:rFonts w:asciiTheme="majorEastAsia" w:eastAsiaTheme="majorEastAsia" w:hAnsiTheme="majorEastAsia" w:hint="eastAsia"/>
          <w:sz w:val="22"/>
        </w:rPr>
        <w:t>防犯対策強化</w:t>
      </w:r>
      <w:r w:rsidR="005152B9" w:rsidRPr="00CD4648">
        <w:rPr>
          <w:rFonts w:asciiTheme="majorEastAsia" w:eastAsiaTheme="majorEastAsia" w:hAnsiTheme="majorEastAsia" w:hint="eastAsia"/>
          <w:sz w:val="22"/>
        </w:rPr>
        <w:t>事業の取扱いについて</w:t>
      </w:r>
    </w:p>
    <w:p w:rsidR="001A328A" w:rsidRPr="00CD4648" w:rsidRDefault="001A328A" w:rsidP="008B2E8C">
      <w:pPr>
        <w:rPr>
          <w:rFonts w:asciiTheme="majorEastAsia" w:eastAsiaTheme="majorEastAsia" w:hAnsiTheme="majorEastAsia"/>
          <w:sz w:val="22"/>
        </w:rPr>
      </w:pPr>
    </w:p>
    <w:p w:rsidR="0093432F" w:rsidRPr="00CD4648" w:rsidRDefault="0093432F" w:rsidP="005152B9">
      <w:pPr>
        <w:rPr>
          <w:rFonts w:asciiTheme="majorEastAsia" w:eastAsiaTheme="majorEastAsia" w:hAnsiTheme="majorEastAsia"/>
          <w:sz w:val="22"/>
        </w:rPr>
      </w:pPr>
      <w:r w:rsidRPr="00CD4648">
        <w:rPr>
          <w:rFonts w:asciiTheme="majorEastAsia" w:eastAsiaTheme="majorEastAsia" w:hAnsiTheme="majorEastAsia" w:hint="eastAsia"/>
          <w:sz w:val="22"/>
        </w:rPr>
        <w:t>１．</w:t>
      </w:r>
      <w:r w:rsidR="000E4EA5">
        <w:rPr>
          <w:rFonts w:asciiTheme="majorEastAsia" w:eastAsiaTheme="majorEastAsia" w:hAnsiTheme="majorEastAsia" w:hint="eastAsia"/>
          <w:sz w:val="22"/>
        </w:rPr>
        <w:t>協議の</w:t>
      </w:r>
      <w:r w:rsidRPr="00CD4648">
        <w:rPr>
          <w:rFonts w:asciiTheme="majorEastAsia" w:eastAsiaTheme="majorEastAsia" w:hAnsiTheme="majorEastAsia" w:hint="eastAsia"/>
          <w:sz w:val="22"/>
        </w:rPr>
        <w:t>対象事業</w:t>
      </w:r>
      <w:r w:rsidR="000E4EA5">
        <w:rPr>
          <w:rFonts w:asciiTheme="majorEastAsia" w:eastAsiaTheme="majorEastAsia" w:hAnsiTheme="majorEastAsia" w:hint="eastAsia"/>
          <w:sz w:val="22"/>
        </w:rPr>
        <w:t>及び対象経費</w:t>
      </w:r>
      <w:r w:rsidRPr="00CD4648">
        <w:rPr>
          <w:rFonts w:asciiTheme="majorEastAsia" w:eastAsiaTheme="majorEastAsia" w:hAnsiTheme="majorEastAsia" w:hint="eastAsia"/>
          <w:sz w:val="22"/>
        </w:rPr>
        <w:t>について</w:t>
      </w:r>
    </w:p>
    <w:p w:rsidR="000E4EA5" w:rsidRDefault="00427C6C" w:rsidP="000E4EA5">
      <w:pPr>
        <w:ind w:left="1294" w:hangingChars="500" w:hanging="1294"/>
        <w:rPr>
          <w:rFonts w:asciiTheme="majorEastAsia" w:eastAsiaTheme="majorEastAsia" w:hAnsiTheme="majorEastAsia"/>
          <w:sz w:val="22"/>
        </w:rPr>
      </w:pPr>
      <w:r w:rsidRPr="00CD4648">
        <w:rPr>
          <w:rFonts w:asciiTheme="majorEastAsia" w:eastAsiaTheme="majorEastAsia" w:hAnsiTheme="majorEastAsia" w:hint="eastAsia"/>
          <w:sz w:val="22"/>
        </w:rPr>
        <w:t xml:space="preserve">　　</w:t>
      </w:r>
      <w:r w:rsidR="000E4EA5">
        <w:rPr>
          <w:rFonts w:asciiTheme="majorEastAsia" w:eastAsiaTheme="majorEastAsia" w:hAnsiTheme="majorEastAsia" w:hint="eastAsia"/>
          <w:sz w:val="22"/>
        </w:rPr>
        <w:t>（１）</w:t>
      </w:r>
      <w:r w:rsidR="00172E0D">
        <w:rPr>
          <w:rFonts w:asciiTheme="majorEastAsia" w:eastAsiaTheme="majorEastAsia" w:hAnsiTheme="majorEastAsia" w:hint="eastAsia"/>
          <w:sz w:val="22"/>
        </w:rPr>
        <w:t>既存</w:t>
      </w:r>
      <w:r w:rsidR="00FC74A2">
        <w:rPr>
          <w:rFonts w:asciiTheme="majorEastAsia" w:eastAsiaTheme="majorEastAsia" w:hAnsiTheme="majorEastAsia" w:hint="eastAsia"/>
          <w:sz w:val="22"/>
        </w:rPr>
        <w:t>高齢者施設</w:t>
      </w:r>
      <w:r w:rsidR="00172E0D">
        <w:rPr>
          <w:rFonts w:asciiTheme="majorEastAsia" w:eastAsiaTheme="majorEastAsia" w:hAnsiTheme="majorEastAsia" w:hint="eastAsia"/>
          <w:sz w:val="22"/>
        </w:rPr>
        <w:t>等</w:t>
      </w:r>
      <w:r w:rsidR="00FC74A2">
        <w:rPr>
          <w:rFonts w:asciiTheme="majorEastAsia" w:eastAsiaTheme="majorEastAsia" w:hAnsiTheme="majorEastAsia" w:hint="eastAsia"/>
          <w:sz w:val="22"/>
        </w:rPr>
        <w:t>の防犯対策を目的とした</w:t>
      </w:r>
      <w:r w:rsidR="00172E0D">
        <w:rPr>
          <w:rFonts w:asciiTheme="majorEastAsia" w:eastAsiaTheme="majorEastAsia" w:hAnsiTheme="majorEastAsia" w:hint="eastAsia"/>
          <w:sz w:val="22"/>
        </w:rPr>
        <w:t>施設等の</w:t>
      </w:r>
      <w:r w:rsidR="006B4E44">
        <w:rPr>
          <w:rFonts w:asciiTheme="majorEastAsia" w:eastAsiaTheme="majorEastAsia" w:hAnsiTheme="majorEastAsia" w:hint="eastAsia"/>
          <w:sz w:val="22"/>
        </w:rPr>
        <w:t>整備</w:t>
      </w:r>
      <w:r w:rsidR="00172E0D">
        <w:rPr>
          <w:rFonts w:asciiTheme="majorEastAsia" w:eastAsiaTheme="majorEastAsia" w:hAnsiTheme="majorEastAsia" w:hint="eastAsia"/>
          <w:sz w:val="22"/>
        </w:rPr>
        <w:t>事業</w:t>
      </w:r>
      <w:r w:rsidR="000E4EA5">
        <w:rPr>
          <w:rFonts w:asciiTheme="majorEastAsia" w:eastAsiaTheme="majorEastAsia" w:hAnsiTheme="majorEastAsia" w:hint="eastAsia"/>
          <w:sz w:val="22"/>
        </w:rPr>
        <w:t>であること。</w:t>
      </w:r>
    </w:p>
    <w:p w:rsidR="005D79ED" w:rsidRDefault="005D79ED" w:rsidP="000E4EA5">
      <w:pPr>
        <w:ind w:leftChars="188" w:left="1203" w:hangingChars="284" w:hanging="735"/>
        <w:rPr>
          <w:rFonts w:asciiTheme="majorEastAsia" w:eastAsiaTheme="majorEastAsia" w:hAnsiTheme="majorEastAsia"/>
          <w:sz w:val="22"/>
        </w:rPr>
      </w:pPr>
      <w:r>
        <w:rPr>
          <w:rFonts w:asciiTheme="majorEastAsia" w:eastAsiaTheme="majorEastAsia" w:hAnsiTheme="majorEastAsia" w:hint="eastAsia"/>
          <w:sz w:val="22"/>
        </w:rPr>
        <w:t>（２）以下を施設</w:t>
      </w:r>
      <w:r w:rsidR="0010465A">
        <w:rPr>
          <w:rFonts w:asciiTheme="majorEastAsia" w:eastAsiaTheme="majorEastAsia" w:hAnsiTheme="majorEastAsia" w:hint="eastAsia"/>
          <w:sz w:val="22"/>
        </w:rPr>
        <w:t>等</w:t>
      </w:r>
      <w:r>
        <w:rPr>
          <w:rFonts w:asciiTheme="majorEastAsia" w:eastAsiaTheme="majorEastAsia" w:hAnsiTheme="majorEastAsia" w:hint="eastAsia"/>
          <w:sz w:val="22"/>
        </w:rPr>
        <w:t>に整備するものを対象事業とする。</w:t>
      </w:r>
    </w:p>
    <w:p w:rsidR="005D79ED" w:rsidRDefault="005D79ED" w:rsidP="005D79ED">
      <w:pPr>
        <w:ind w:leftChars="388" w:left="1183" w:hangingChars="84" w:hanging="217"/>
        <w:rPr>
          <w:rFonts w:asciiTheme="majorEastAsia" w:eastAsiaTheme="majorEastAsia" w:hAnsiTheme="majorEastAsia"/>
          <w:sz w:val="22"/>
        </w:rPr>
      </w:pPr>
      <w:r>
        <w:rPr>
          <w:rFonts w:asciiTheme="majorEastAsia" w:eastAsiaTheme="majorEastAsia" w:hAnsiTheme="majorEastAsia" w:hint="eastAsia"/>
          <w:sz w:val="22"/>
        </w:rPr>
        <w:t>①</w:t>
      </w:r>
      <w:r w:rsidR="00E83A7A" w:rsidRPr="00CD4648">
        <w:rPr>
          <w:rFonts w:asciiTheme="majorEastAsia" w:eastAsiaTheme="majorEastAsia" w:hAnsiTheme="majorEastAsia" w:hint="eastAsia"/>
          <w:sz w:val="22"/>
        </w:rPr>
        <w:t>フェンス</w:t>
      </w:r>
      <w:r>
        <w:rPr>
          <w:rFonts w:asciiTheme="majorEastAsia" w:eastAsiaTheme="majorEastAsia" w:hAnsiTheme="majorEastAsia" w:hint="eastAsia"/>
          <w:sz w:val="22"/>
        </w:rPr>
        <w:t>（境界を作り</w:t>
      </w:r>
      <w:r w:rsidR="005B187B">
        <w:rPr>
          <w:rFonts w:asciiTheme="majorEastAsia" w:eastAsiaTheme="majorEastAsia" w:hAnsiTheme="majorEastAsia" w:hint="eastAsia"/>
          <w:sz w:val="22"/>
        </w:rPr>
        <w:t>、人が容易に敷地内や建物に接近することを防ぐ効果があるもの。（例：</w:t>
      </w:r>
      <w:r>
        <w:rPr>
          <w:rFonts w:asciiTheme="majorEastAsia" w:eastAsiaTheme="majorEastAsia" w:hAnsiTheme="majorEastAsia" w:hint="eastAsia"/>
          <w:sz w:val="22"/>
        </w:rPr>
        <w:t>道路と敷地の境界性を明確にし</w:t>
      </w:r>
      <w:r w:rsidR="00CF699E">
        <w:rPr>
          <w:rFonts w:asciiTheme="majorEastAsia" w:eastAsiaTheme="majorEastAsia" w:hAnsiTheme="majorEastAsia" w:hint="eastAsia"/>
          <w:sz w:val="22"/>
        </w:rPr>
        <w:t>、門扉等を設置する・</w:t>
      </w:r>
      <w:r>
        <w:rPr>
          <w:rFonts w:asciiTheme="majorEastAsia" w:eastAsiaTheme="majorEastAsia" w:hAnsiTheme="majorEastAsia" w:hint="eastAsia"/>
          <w:sz w:val="22"/>
        </w:rPr>
        <w:t>敷地や建物への出入口を限定する。）</w:t>
      </w:r>
      <w:r w:rsidR="005B187B">
        <w:rPr>
          <w:rFonts w:asciiTheme="majorEastAsia" w:eastAsiaTheme="majorEastAsia" w:hAnsiTheme="majorEastAsia" w:hint="eastAsia"/>
          <w:sz w:val="22"/>
        </w:rPr>
        <w:t>）</w:t>
      </w:r>
    </w:p>
    <w:p w:rsidR="005D79ED" w:rsidRDefault="005D79ED" w:rsidP="005D79ED">
      <w:pPr>
        <w:ind w:leftChars="388" w:left="1183" w:hangingChars="84" w:hanging="217"/>
        <w:rPr>
          <w:rFonts w:asciiTheme="majorEastAsia" w:eastAsiaTheme="majorEastAsia" w:hAnsiTheme="majorEastAsia"/>
          <w:sz w:val="22"/>
        </w:rPr>
      </w:pPr>
      <w:r>
        <w:rPr>
          <w:rFonts w:asciiTheme="majorEastAsia" w:eastAsiaTheme="majorEastAsia" w:hAnsiTheme="majorEastAsia" w:hint="eastAsia"/>
          <w:sz w:val="22"/>
        </w:rPr>
        <w:t>②</w:t>
      </w:r>
      <w:r w:rsidR="00E83A7A" w:rsidRPr="00CD4648">
        <w:rPr>
          <w:rFonts w:asciiTheme="majorEastAsia" w:eastAsiaTheme="majorEastAsia" w:hAnsiTheme="majorEastAsia" w:hint="eastAsia"/>
          <w:sz w:val="22"/>
        </w:rPr>
        <w:t>110</w:t>
      </w:r>
      <w:r>
        <w:rPr>
          <w:rFonts w:asciiTheme="majorEastAsia" w:eastAsiaTheme="majorEastAsia" w:hAnsiTheme="majorEastAsia" w:hint="eastAsia"/>
          <w:sz w:val="22"/>
        </w:rPr>
        <w:t>番直結非常通報装置</w:t>
      </w:r>
    </w:p>
    <w:p w:rsidR="005D79ED" w:rsidRDefault="005D79ED" w:rsidP="005D79ED">
      <w:pPr>
        <w:ind w:leftChars="388" w:left="1183" w:hangingChars="84" w:hanging="217"/>
        <w:rPr>
          <w:rFonts w:asciiTheme="majorEastAsia" w:eastAsiaTheme="majorEastAsia" w:hAnsiTheme="majorEastAsia"/>
          <w:sz w:val="22"/>
        </w:rPr>
      </w:pPr>
      <w:r>
        <w:rPr>
          <w:rFonts w:asciiTheme="majorEastAsia" w:eastAsiaTheme="majorEastAsia" w:hAnsiTheme="majorEastAsia" w:hint="eastAsia"/>
          <w:sz w:val="22"/>
        </w:rPr>
        <w:t>③</w:t>
      </w:r>
      <w:r w:rsidR="00E83A7A" w:rsidRPr="00CD4648">
        <w:rPr>
          <w:rFonts w:asciiTheme="majorEastAsia" w:eastAsiaTheme="majorEastAsia" w:hAnsiTheme="majorEastAsia" w:hint="eastAsia"/>
          <w:sz w:val="22"/>
        </w:rPr>
        <w:t>カメ</w:t>
      </w:r>
      <w:r w:rsidR="00061AF3" w:rsidRPr="00CD4648">
        <w:rPr>
          <w:rFonts w:asciiTheme="majorEastAsia" w:eastAsiaTheme="majorEastAsia" w:hAnsiTheme="majorEastAsia" w:hint="eastAsia"/>
          <w:sz w:val="22"/>
        </w:rPr>
        <w:t>ラ付きイン</w:t>
      </w:r>
      <w:r>
        <w:rPr>
          <w:rFonts w:asciiTheme="majorEastAsia" w:eastAsiaTheme="majorEastAsia" w:hAnsiTheme="majorEastAsia" w:hint="eastAsia"/>
          <w:sz w:val="22"/>
        </w:rPr>
        <w:t>ターホン</w:t>
      </w:r>
    </w:p>
    <w:p w:rsidR="005D79ED" w:rsidRDefault="005D79ED" w:rsidP="005D79ED">
      <w:pPr>
        <w:ind w:leftChars="388" w:left="1183" w:hangingChars="84" w:hanging="217"/>
        <w:rPr>
          <w:rFonts w:asciiTheme="majorEastAsia" w:eastAsiaTheme="majorEastAsia" w:hAnsiTheme="majorEastAsia"/>
          <w:sz w:val="22"/>
        </w:rPr>
      </w:pPr>
      <w:r>
        <w:rPr>
          <w:rFonts w:asciiTheme="majorEastAsia" w:eastAsiaTheme="majorEastAsia" w:hAnsiTheme="majorEastAsia" w:hint="eastAsia"/>
          <w:sz w:val="22"/>
        </w:rPr>
        <w:t>④防犯カメラ</w:t>
      </w:r>
    </w:p>
    <w:p w:rsidR="005D79ED" w:rsidRDefault="005D79ED" w:rsidP="005D79ED">
      <w:pPr>
        <w:ind w:leftChars="388" w:left="1183" w:hangingChars="84" w:hanging="217"/>
        <w:rPr>
          <w:rFonts w:asciiTheme="majorEastAsia" w:eastAsiaTheme="majorEastAsia" w:hAnsiTheme="majorEastAsia"/>
          <w:sz w:val="22"/>
        </w:rPr>
      </w:pPr>
      <w:r>
        <w:rPr>
          <w:rFonts w:asciiTheme="majorEastAsia" w:eastAsiaTheme="majorEastAsia" w:hAnsiTheme="majorEastAsia" w:hint="eastAsia"/>
          <w:sz w:val="22"/>
        </w:rPr>
        <w:t>⑤人感センサー</w:t>
      </w:r>
      <w:r w:rsidR="00CF699E">
        <w:rPr>
          <w:rFonts w:asciiTheme="majorEastAsia" w:eastAsiaTheme="majorEastAsia" w:hAnsiTheme="majorEastAsia" w:hint="eastAsia"/>
          <w:sz w:val="22"/>
        </w:rPr>
        <w:t>（人の出入りを感知するセンサー付ライト・</w:t>
      </w:r>
      <w:r>
        <w:rPr>
          <w:rFonts w:asciiTheme="majorEastAsia" w:eastAsiaTheme="majorEastAsia" w:hAnsiTheme="majorEastAsia" w:hint="eastAsia"/>
          <w:sz w:val="22"/>
        </w:rPr>
        <w:t>人の出入りを</w:t>
      </w:r>
      <w:r w:rsidR="00CF699E">
        <w:rPr>
          <w:rFonts w:asciiTheme="majorEastAsia" w:eastAsiaTheme="majorEastAsia" w:hAnsiTheme="majorEastAsia" w:hint="eastAsia"/>
          <w:sz w:val="22"/>
        </w:rPr>
        <w:t>感知し、ベル</w:t>
      </w:r>
      <w:r>
        <w:rPr>
          <w:rFonts w:asciiTheme="majorEastAsia" w:eastAsiaTheme="majorEastAsia" w:hAnsiTheme="majorEastAsia" w:hint="eastAsia"/>
          <w:sz w:val="22"/>
        </w:rPr>
        <w:t>で音を鳴らすもの等。）</w:t>
      </w:r>
    </w:p>
    <w:p w:rsidR="005D79ED" w:rsidRDefault="005D79ED" w:rsidP="005D79ED">
      <w:pPr>
        <w:ind w:leftChars="388" w:left="1183" w:hangingChars="84" w:hanging="217"/>
        <w:rPr>
          <w:rFonts w:asciiTheme="majorEastAsia" w:eastAsiaTheme="majorEastAsia" w:hAnsiTheme="majorEastAsia"/>
          <w:sz w:val="22"/>
        </w:rPr>
      </w:pPr>
      <w:r>
        <w:rPr>
          <w:rFonts w:asciiTheme="majorEastAsia" w:eastAsiaTheme="majorEastAsia" w:hAnsiTheme="majorEastAsia" w:hint="eastAsia"/>
          <w:sz w:val="22"/>
        </w:rPr>
        <w:t>⑥その他、これらと同様の防犯効果が見込まれるもの</w:t>
      </w:r>
    </w:p>
    <w:p w:rsidR="0093432F" w:rsidRDefault="000E4EA5" w:rsidP="00125846">
      <w:pPr>
        <w:ind w:leftChars="188" w:left="1203" w:hangingChars="284" w:hanging="735"/>
        <w:rPr>
          <w:rFonts w:asciiTheme="majorEastAsia" w:eastAsiaTheme="majorEastAsia" w:hAnsiTheme="majorEastAsia"/>
          <w:sz w:val="22"/>
        </w:rPr>
      </w:pPr>
      <w:r>
        <w:rPr>
          <w:rFonts w:asciiTheme="majorEastAsia" w:eastAsiaTheme="majorEastAsia" w:hAnsiTheme="majorEastAsia" w:hint="eastAsia"/>
          <w:sz w:val="22"/>
        </w:rPr>
        <w:t>（３）</w:t>
      </w:r>
      <w:r w:rsidR="00125846">
        <w:rPr>
          <w:rFonts w:asciiTheme="majorEastAsia" w:eastAsiaTheme="majorEastAsia" w:hAnsiTheme="majorEastAsia" w:hint="eastAsia"/>
          <w:sz w:val="22"/>
        </w:rPr>
        <w:t>協議額一件につき総事業費の下限は30万円以上とする。</w:t>
      </w:r>
    </w:p>
    <w:p w:rsidR="008E1A7C" w:rsidRPr="009927EE" w:rsidRDefault="008E1A7C" w:rsidP="005152B9">
      <w:pPr>
        <w:rPr>
          <w:rFonts w:asciiTheme="majorEastAsia" w:eastAsiaTheme="majorEastAsia" w:hAnsiTheme="majorEastAsia"/>
          <w:sz w:val="22"/>
        </w:rPr>
      </w:pPr>
    </w:p>
    <w:p w:rsidR="005152B9" w:rsidRPr="00CD4648" w:rsidRDefault="0093432F" w:rsidP="005152B9">
      <w:pPr>
        <w:rPr>
          <w:rFonts w:asciiTheme="majorEastAsia" w:eastAsiaTheme="majorEastAsia" w:hAnsiTheme="majorEastAsia"/>
          <w:sz w:val="22"/>
        </w:rPr>
      </w:pPr>
      <w:r w:rsidRPr="00CD4648">
        <w:rPr>
          <w:rFonts w:asciiTheme="majorEastAsia" w:eastAsiaTheme="majorEastAsia" w:hAnsiTheme="majorEastAsia" w:hint="eastAsia"/>
          <w:sz w:val="22"/>
        </w:rPr>
        <w:t>２</w:t>
      </w:r>
      <w:r w:rsidR="005152B9" w:rsidRPr="00CD4648">
        <w:rPr>
          <w:rFonts w:asciiTheme="majorEastAsia" w:eastAsiaTheme="majorEastAsia" w:hAnsiTheme="majorEastAsia" w:hint="eastAsia"/>
          <w:sz w:val="22"/>
        </w:rPr>
        <w:t>．補助基準について</w:t>
      </w:r>
    </w:p>
    <w:p w:rsidR="005152B9" w:rsidRPr="00CD4648" w:rsidRDefault="00FD59C8" w:rsidP="005152B9">
      <w:pPr>
        <w:rPr>
          <w:rFonts w:asciiTheme="majorEastAsia" w:eastAsiaTheme="majorEastAsia" w:hAnsiTheme="majorEastAsia"/>
          <w:sz w:val="22"/>
        </w:rPr>
      </w:pPr>
      <w:r w:rsidRPr="00CD4648">
        <w:rPr>
          <w:rFonts w:asciiTheme="majorEastAsia" w:eastAsiaTheme="majorEastAsia" w:hAnsiTheme="majorEastAsia" w:hint="eastAsia"/>
          <w:sz w:val="22"/>
        </w:rPr>
        <w:t xml:space="preserve">　　上記１に定める事業のうち、次</w:t>
      </w:r>
      <w:r w:rsidR="002E70BC">
        <w:rPr>
          <w:rFonts w:asciiTheme="majorEastAsia" w:eastAsiaTheme="majorEastAsia" w:hAnsiTheme="majorEastAsia" w:hint="eastAsia"/>
          <w:sz w:val="22"/>
        </w:rPr>
        <w:t>のすべてを</w:t>
      </w:r>
      <w:r w:rsidR="005152B9" w:rsidRPr="00CD4648">
        <w:rPr>
          <w:rFonts w:asciiTheme="majorEastAsia" w:eastAsiaTheme="majorEastAsia" w:hAnsiTheme="majorEastAsia" w:hint="eastAsia"/>
          <w:sz w:val="22"/>
        </w:rPr>
        <w:t>満たすものを対象とする。</w:t>
      </w:r>
    </w:p>
    <w:p w:rsidR="002109B1" w:rsidRPr="008012DA" w:rsidRDefault="009017C1" w:rsidP="009017C1">
      <w:pPr>
        <w:ind w:firstLineChars="200" w:firstLine="518"/>
        <w:rPr>
          <w:rFonts w:asciiTheme="majorEastAsia" w:eastAsiaTheme="majorEastAsia" w:hAnsiTheme="majorEastAsia"/>
          <w:sz w:val="22"/>
        </w:rPr>
      </w:pPr>
      <w:r>
        <w:rPr>
          <w:rFonts w:asciiTheme="majorEastAsia" w:eastAsiaTheme="majorEastAsia" w:hAnsiTheme="majorEastAsia" w:hint="eastAsia"/>
          <w:sz w:val="22"/>
        </w:rPr>
        <w:t>（１）</w:t>
      </w:r>
      <w:r w:rsidR="002109B1" w:rsidRPr="008012DA">
        <w:rPr>
          <w:rFonts w:asciiTheme="majorEastAsia" w:eastAsiaTheme="majorEastAsia" w:hAnsiTheme="majorEastAsia" w:hint="eastAsia"/>
          <w:sz w:val="22"/>
        </w:rPr>
        <w:t>対象施設の目的以外の用途に使用するためのものではないこと。</w:t>
      </w:r>
    </w:p>
    <w:p w:rsidR="005152B9" w:rsidRDefault="009017C1" w:rsidP="005152B9">
      <w:pPr>
        <w:rPr>
          <w:rFonts w:asciiTheme="majorEastAsia" w:eastAsiaTheme="majorEastAsia" w:hAnsiTheme="majorEastAsia"/>
          <w:sz w:val="22"/>
        </w:rPr>
      </w:pPr>
      <w:r>
        <w:rPr>
          <w:rFonts w:asciiTheme="majorEastAsia" w:eastAsiaTheme="majorEastAsia" w:hAnsiTheme="majorEastAsia" w:hint="eastAsia"/>
          <w:sz w:val="22"/>
        </w:rPr>
        <w:t xml:space="preserve">　　（２）</w:t>
      </w:r>
      <w:r w:rsidR="002E70BC" w:rsidRPr="002109B1">
        <w:rPr>
          <w:rFonts w:asciiTheme="majorEastAsia" w:eastAsiaTheme="majorEastAsia" w:hAnsiTheme="majorEastAsia" w:hint="eastAsia"/>
          <w:sz w:val="22"/>
        </w:rPr>
        <w:t>本交付金の他の事業による助成対象となる事業でないこと。</w:t>
      </w:r>
    </w:p>
    <w:p w:rsidR="002E70BC" w:rsidRPr="009017C1" w:rsidRDefault="002E70BC" w:rsidP="005152B9">
      <w:pPr>
        <w:rPr>
          <w:rFonts w:asciiTheme="majorEastAsia" w:eastAsiaTheme="majorEastAsia" w:hAnsiTheme="majorEastAsia"/>
          <w:sz w:val="22"/>
        </w:rPr>
      </w:pPr>
    </w:p>
    <w:p w:rsidR="005152B9" w:rsidRPr="00CD4648" w:rsidRDefault="0093432F" w:rsidP="005152B9">
      <w:pPr>
        <w:rPr>
          <w:rFonts w:asciiTheme="majorEastAsia" w:eastAsiaTheme="majorEastAsia" w:hAnsiTheme="majorEastAsia"/>
          <w:sz w:val="22"/>
        </w:rPr>
      </w:pPr>
      <w:r w:rsidRPr="00CD4648">
        <w:rPr>
          <w:rFonts w:asciiTheme="majorEastAsia" w:eastAsiaTheme="majorEastAsia" w:hAnsiTheme="majorEastAsia" w:hint="eastAsia"/>
          <w:sz w:val="22"/>
        </w:rPr>
        <w:t>３</w:t>
      </w:r>
      <w:r w:rsidR="005152B9" w:rsidRPr="00CD4648">
        <w:rPr>
          <w:rFonts w:asciiTheme="majorEastAsia" w:eastAsiaTheme="majorEastAsia" w:hAnsiTheme="majorEastAsia" w:hint="eastAsia"/>
          <w:sz w:val="22"/>
        </w:rPr>
        <w:t>．</w:t>
      </w:r>
      <w:r w:rsidR="00233802" w:rsidRPr="00CD4648">
        <w:rPr>
          <w:rFonts w:asciiTheme="majorEastAsia" w:eastAsiaTheme="majorEastAsia" w:hAnsiTheme="majorEastAsia" w:hint="eastAsia"/>
          <w:sz w:val="22"/>
        </w:rPr>
        <w:t>申請</w:t>
      </w:r>
      <w:r w:rsidR="005152B9" w:rsidRPr="00CD4648">
        <w:rPr>
          <w:rFonts w:asciiTheme="majorEastAsia" w:eastAsiaTheme="majorEastAsia" w:hAnsiTheme="majorEastAsia" w:hint="eastAsia"/>
          <w:sz w:val="22"/>
        </w:rPr>
        <w:t>について</w:t>
      </w:r>
    </w:p>
    <w:p w:rsidR="00903E1A" w:rsidRDefault="00AB61DC" w:rsidP="00903E1A">
      <w:pPr>
        <w:ind w:left="425" w:hangingChars="164" w:hanging="425"/>
        <w:rPr>
          <w:rFonts w:asciiTheme="majorEastAsia" w:eastAsiaTheme="majorEastAsia" w:hAnsiTheme="majorEastAsia"/>
          <w:sz w:val="22"/>
        </w:rPr>
      </w:pPr>
      <w:r>
        <w:rPr>
          <w:rFonts w:asciiTheme="majorEastAsia" w:eastAsiaTheme="majorEastAsia" w:hAnsiTheme="majorEastAsia" w:hint="eastAsia"/>
          <w:sz w:val="22"/>
        </w:rPr>
        <w:t xml:space="preserve">　</w:t>
      </w:r>
      <w:r w:rsidR="009017C1">
        <w:rPr>
          <w:rFonts w:asciiTheme="majorEastAsia" w:eastAsiaTheme="majorEastAsia" w:hAnsiTheme="majorEastAsia" w:hint="eastAsia"/>
          <w:sz w:val="22"/>
        </w:rPr>
        <w:t xml:space="preserve">　</w:t>
      </w:r>
      <w:r w:rsidR="002E70BC" w:rsidRPr="005152B9">
        <w:rPr>
          <w:rFonts w:asciiTheme="majorEastAsia" w:eastAsiaTheme="majorEastAsia" w:hAnsiTheme="majorEastAsia" w:hint="eastAsia"/>
          <w:sz w:val="22"/>
        </w:rPr>
        <w:t>本事業については、原則、一事業所につき一回を限度として申請することがで</w:t>
      </w:r>
    </w:p>
    <w:p w:rsidR="00364072" w:rsidRDefault="002E70BC" w:rsidP="00880AC2">
      <w:pPr>
        <w:ind w:leftChars="100" w:left="415" w:hangingChars="64" w:hanging="166"/>
        <w:rPr>
          <w:rFonts w:asciiTheme="majorEastAsia" w:eastAsiaTheme="majorEastAsia" w:hAnsiTheme="majorEastAsia"/>
          <w:sz w:val="22"/>
        </w:rPr>
      </w:pPr>
      <w:r w:rsidRPr="005152B9">
        <w:rPr>
          <w:rFonts w:asciiTheme="majorEastAsia" w:eastAsiaTheme="majorEastAsia" w:hAnsiTheme="majorEastAsia" w:hint="eastAsia"/>
          <w:sz w:val="22"/>
        </w:rPr>
        <w:t>きるものとする。</w:t>
      </w:r>
    </w:p>
    <w:p w:rsidR="00880AC2" w:rsidRDefault="00880AC2" w:rsidP="00880AC2">
      <w:pPr>
        <w:ind w:leftChars="100" w:left="415" w:hangingChars="64" w:hanging="166"/>
        <w:rPr>
          <w:rFonts w:asciiTheme="majorEastAsia" w:eastAsiaTheme="majorEastAsia" w:hAnsiTheme="majorEastAsia"/>
          <w:sz w:val="22"/>
        </w:rPr>
      </w:pPr>
    </w:p>
    <w:p w:rsidR="00880AC2" w:rsidRDefault="00880AC2" w:rsidP="00880AC2">
      <w:pPr>
        <w:rPr>
          <w:rFonts w:asciiTheme="majorEastAsia" w:eastAsiaTheme="majorEastAsia" w:hAnsiTheme="majorEastAsia"/>
          <w:sz w:val="22"/>
        </w:rPr>
      </w:pPr>
      <w:r>
        <w:rPr>
          <w:rFonts w:asciiTheme="majorEastAsia" w:eastAsiaTheme="majorEastAsia" w:hAnsiTheme="majorEastAsia" w:hint="eastAsia"/>
          <w:sz w:val="22"/>
        </w:rPr>
        <w:t>４．複合型施設における申請方法について</w:t>
      </w:r>
    </w:p>
    <w:p w:rsidR="00880AC2" w:rsidRDefault="00880AC2" w:rsidP="00880AC2">
      <w:pPr>
        <w:ind w:left="425" w:hangingChars="164" w:hanging="425"/>
        <w:rPr>
          <w:rFonts w:asciiTheme="majorEastAsia" w:eastAsiaTheme="majorEastAsia" w:hAnsiTheme="majorEastAsia"/>
          <w:sz w:val="22"/>
        </w:rPr>
      </w:pPr>
      <w:r>
        <w:rPr>
          <w:rFonts w:asciiTheme="majorEastAsia" w:eastAsiaTheme="majorEastAsia" w:hAnsiTheme="majorEastAsia" w:hint="eastAsia"/>
          <w:sz w:val="22"/>
        </w:rPr>
        <w:t xml:space="preserve">　　</w:t>
      </w:r>
      <w:r w:rsidRPr="005152B9">
        <w:rPr>
          <w:rFonts w:asciiTheme="majorEastAsia" w:eastAsiaTheme="majorEastAsia" w:hAnsiTheme="majorEastAsia" w:hint="eastAsia"/>
          <w:sz w:val="22"/>
        </w:rPr>
        <w:t>本事業</w:t>
      </w:r>
      <w:r w:rsidR="003A43AD">
        <w:rPr>
          <w:rFonts w:asciiTheme="majorEastAsia" w:eastAsiaTheme="majorEastAsia" w:hAnsiTheme="majorEastAsia" w:hint="eastAsia"/>
          <w:sz w:val="22"/>
        </w:rPr>
        <w:t>は事業所ごとに補助を行うため、複合型施設（一つの建物</w:t>
      </w:r>
      <w:r>
        <w:rPr>
          <w:rFonts w:asciiTheme="majorEastAsia" w:eastAsiaTheme="majorEastAsia" w:hAnsiTheme="majorEastAsia" w:hint="eastAsia"/>
          <w:sz w:val="22"/>
        </w:rPr>
        <w:t>の中に複数の</w:t>
      </w:r>
    </w:p>
    <w:p w:rsidR="00880AC2" w:rsidRDefault="00880AC2" w:rsidP="00880AC2">
      <w:pPr>
        <w:ind w:leftChars="100" w:left="415" w:hangingChars="64" w:hanging="166"/>
        <w:rPr>
          <w:rFonts w:asciiTheme="majorEastAsia" w:eastAsiaTheme="majorEastAsia" w:hAnsiTheme="majorEastAsia"/>
          <w:sz w:val="22"/>
        </w:rPr>
      </w:pPr>
      <w:r>
        <w:rPr>
          <w:rFonts w:asciiTheme="majorEastAsia" w:eastAsiaTheme="majorEastAsia" w:hAnsiTheme="majorEastAsia" w:hint="eastAsia"/>
          <w:sz w:val="22"/>
        </w:rPr>
        <w:t>補助対象事業所等が設置されている施設）においては、それぞれの補助対象事業所</w:t>
      </w:r>
    </w:p>
    <w:p w:rsidR="00880AC2" w:rsidRDefault="00880AC2" w:rsidP="00880AC2">
      <w:pPr>
        <w:ind w:leftChars="100" w:left="415" w:hangingChars="64" w:hanging="166"/>
        <w:rPr>
          <w:rFonts w:asciiTheme="majorEastAsia" w:eastAsiaTheme="majorEastAsia" w:hAnsiTheme="majorEastAsia"/>
          <w:sz w:val="22"/>
        </w:rPr>
      </w:pPr>
      <w:r>
        <w:rPr>
          <w:rFonts w:asciiTheme="majorEastAsia" w:eastAsiaTheme="majorEastAsia" w:hAnsiTheme="majorEastAsia" w:hint="eastAsia"/>
          <w:sz w:val="22"/>
        </w:rPr>
        <w:t>ごとに対象経費の実支出額を求めること。</w:t>
      </w:r>
    </w:p>
    <w:p w:rsidR="00880AC2" w:rsidRPr="00880AC2" w:rsidRDefault="00880AC2" w:rsidP="00880AC2">
      <w:pPr>
        <w:ind w:leftChars="100" w:left="415" w:hangingChars="64" w:hanging="166"/>
        <w:rPr>
          <w:rFonts w:asciiTheme="majorEastAsia" w:eastAsiaTheme="majorEastAsia" w:hAnsiTheme="majorEastAsia"/>
          <w:sz w:val="22"/>
        </w:rPr>
      </w:pPr>
      <w:r>
        <w:rPr>
          <w:rFonts w:asciiTheme="majorEastAsia" w:eastAsiaTheme="majorEastAsia" w:hAnsiTheme="majorEastAsia" w:hint="eastAsia"/>
          <w:sz w:val="22"/>
        </w:rPr>
        <w:t xml:space="preserve">　なお、</w:t>
      </w:r>
      <w:r w:rsidR="00775C1C">
        <w:rPr>
          <w:rFonts w:asciiTheme="majorEastAsia" w:eastAsiaTheme="majorEastAsia" w:hAnsiTheme="majorEastAsia" w:hint="eastAsia"/>
          <w:sz w:val="22"/>
        </w:rPr>
        <w:t>対象経費の実支出額が複合型施設全体にしか出せない場合等については、</w:t>
      </w:r>
    </w:p>
    <w:p w:rsidR="00880AC2" w:rsidRDefault="00775C1C" w:rsidP="00880AC2">
      <w:pPr>
        <w:ind w:leftChars="100" w:left="415" w:hangingChars="64" w:hanging="166"/>
        <w:rPr>
          <w:rFonts w:asciiTheme="majorEastAsia" w:eastAsiaTheme="majorEastAsia" w:hAnsiTheme="majorEastAsia"/>
          <w:sz w:val="22"/>
        </w:rPr>
      </w:pPr>
      <w:r>
        <w:rPr>
          <w:rFonts w:asciiTheme="majorEastAsia" w:eastAsiaTheme="majorEastAsia" w:hAnsiTheme="majorEastAsia" w:hint="eastAsia"/>
          <w:sz w:val="22"/>
        </w:rPr>
        <w:t>複合型施設全体にかかる対象経費の実支出額をそれぞれの事業所等の専有面積で</w:t>
      </w:r>
    </w:p>
    <w:p w:rsidR="00775C1C" w:rsidRDefault="00775C1C" w:rsidP="00880AC2">
      <w:pPr>
        <w:ind w:leftChars="100" w:left="415" w:hangingChars="64" w:hanging="166"/>
        <w:rPr>
          <w:rFonts w:asciiTheme="majorEastAsia" w:eastAsiaTheme="majorEastAsia" w:hAnsiTheme="majorEastAsia"/>
          <w:sz w:val="22"/>
        </w:rPr>
      </w:pPr>
      <w:r>
        <w:rPr>
          <w:rFonts w:asciiTheme="majorEastAsia" w:eastAsiaTheme="majorEastAsia" w:hAnsiTheme="majorEastAsia" w:hint="eastAsia"/>
          <w:sz w:val="22"/>
        </w:rPr>
        <w:t>按分することにより、事業所</w:t>
      </w:r>
      <w:r w:rsidR="00E71DF7">
        <w:rPr>
          <w:rFonts w:asciiTheme="majorEastAsia" w:eastAsiaTheme="majorEastAsia" w:hAnsiTheme="majorEastAsia" w:hint="eastAsia"/>
          <w:sz w:val="22"/>
        </w:rPr>
        <w:t>ごとの対象経費の実支出額を算出する</w:t>
      </w:r>
      <w:r>
        <w:rPr>
          <w:rFonts w:asciiTheme="majorEastAsia" w:eastAsiaTheme="majorEastAsia" w:hAnsiTheme="majorEastAsia" w:hint="eastAsia"/>
          <w:sz w:val="22"/>
        </w:rPr>
        <w:t>こと。</w:t>
      </w:r>
    </w:p>
    <w:p w:rsidR="00775C1C" w:rsidRPr="00775C1C" w:rsidRDefault="00775C1C" w:rsidP="00880AC2">
      <w:pPr>
        <w:ind w:leftChars="100" w:left="415" w:hangingChars="64" w:hanging="166"/>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また、共有部分の取扱いについては、「（別紙２）スプリンクラー設備等の整備に</w:t>
      </w:r>
    </w:p>
    <w:p w:rsidR="00775C1C" w:rsidRDefault="00775C1C" w:rsidP="00880AC2">
      <w:pPr>
        <w:ind w:leftChars="100" w:left="415" w:hangingChars="64" w:hanging="166"/>
        <w:rPr>
          <w:rFonts w:asciiTheme="majorEastAsia" w:eastAsiaTheme="majorEastAsia" w:hAnsiTheme="majorEastAsia"/>
          <w:sz w:val="22"/>
        </w:rPr>
      </w:pPr>
      <w:r>
        <w:rPr>
          <w:rFonts w:asciiTheme="majorEastAsia" w:eastAsiaTheme="majorEastAsia" w:hAnsiTheme="majorEastAsia" w:hint="eastAsia"/>
          <w:sz w:val="22"/>
        </w:rPr>
        <w:t>係る補助対象面積の確認作業について」の取扱いに準ずること。</w:t>
      </w:r>
    </w:p>
    <w:p w:rsidR="00344831" w:rsidRPr="009017C1" w:rsidRDefault="00344831" w:rsidP="005152B9">
      <w:pPr>
        <w:rPr>
          <w:rFonts w:asciiTheme="majorEastAsia" w:eastAsiaTheme="majorEastAsia" w:hAnsiTheme="majorEastAsia"/>
          <w:sz w:val="22"/>
        </w:rPr>
      </w:pPr>
    </w:p>
    <w:p w:rsidR="005152B9" w:rsidRPr="00CD4648" w:rsidRDefault="0010465A" w:rsidP="005152B9">
      <w:pPr>
        <w:rPr>
          <w:rFonts w:asciiTheme="majorEastAsia" w:eastAsiaTheme="majorEastAsia" w:hAnsiTheme="majorEastAsia"/>
          <w:sz w:val="22"/>
        </w:rPr>
      </w:pPr>
      <w:r>
        <w:rPr>
          <w:rFonts w:asciiTheme="majorEastAsia" w:eastAsiaTheme="majorEastAsia" w:hAnsiTheme="majorEastAsia" w:hint="eastAsia"/>
          <w:sz w:val="22"/>
        </w:rPr>
        <w:t>５</w:t>
      </w:r>
      <w:r w:rsidR="005152B9" w:rsidRPr="00CD4648">
        <w:rPr>
          <w:rFonts w:asciiTheme="majorEastAsia" w:eastAsiaTheme="majorEastAsia" w:hAnsiTheme="majorEastAsia" w:hint="eastAsia"/>
          <w:sz w:val="22"/>
        </w:rPr>
        <w:t>．提出が必要な添付資料について</w:t>
      </w:r>
    </w:p>
    <w:p w:rsidR="005152B9" w:rsidRPr="00CD4648" w:rsidRDefault="005152B9" w:rsidP="005152B9">
      <w:pPr>
        <w:rPr>
          <w:rFonts w:asciiTheme="majorEastAsia" w:eastAsiaTheme="majorEastAsia" w:hAnsiTheme="majorEastAsia"/>
          <w:sz w:val="22"/>
        </w:rPr>
      </w:pPr>
      <w:r w:rsidRPr="00CD4648">
        <w:rPr>
          <w:rFonts w:asciiTheme="majorEastAsia" w:eastAsiaTheme="majorEastAsia" w:hAnsiTheme="majorEastAsia" w:hint="eastAsia"/>
          <w:sz w:val="22"/>
        </w:rPr>
        <w:t xml:space="preserve">　　下記の書類を添付すること。</w:t>
      </w:r>
    </w:p>
    <w:p w:rsidR="005152B9" w:rsidRPr="00CD4648" w:rsidRDefault="001A7C86" w:rsidP="005152B9">
      <w:pPr>
        <w:numPr>
          <w:ilvl w:val="0"/>
          <w:numId w:val="14"/>
        </w:numPr>
        <w:rPr>
          <w:rFonts w:asciiTheme="majorEastAsia" w:eastAsiaTheme="majorEastAsia" w:hAnsiTheme="majorEastAsia"/>
          <w:sz w:val="22"/>
        </w:rPr>
      </w:pPr>
      <w:r>
        <w:rPr>
          <w:rFonts w:asciiTheme="majorEastAsia" w:eastAsiaTheme="majorEastAsia" w:hAnsiTheme="majorEastAsia" w:hint="eastAsia"/>
          <w:sz w:val="22"/>
        </w:rPr>
        <w:t>平面図、位置図、写真等（現況及び設置</w:t>
      </w:r>
      <w:r w:rsidR="005152B9" w:rsidRPr="00CD4648">
        <w:rPr>
          <w:rFonts w:asciiTheme="majorEastAsia" w:eastAsiaTheme="majorEastAsia" w:hAnsiTheme="majorEastAsia" w:hint="eastAsia"/>
          <w:sz w:val="22"/>
        </w:rPr>
        <w:t>箇所が分かるもの）</w:t>
      </w:r>
    </w:p>
    <w:p w:rsidR="00862079" w:rsidRPr="00CD4648" w:rsidRDefault="005152B9" w:rsidP="00CC2F1F">
      <w:pPr>
        <w:numPr>
          <w:ilvl w:val="0"/>
          <w:numId w:val="14"/>
        </w:numPr>
        <w:rPr>
          <w:rFonts w:asciiTheme="majorEastAsia" w:eastAsiaTheme="majorEastAsia" w:hAnsiTheme="majorEastAsia"/>
          <w:sz w:val="22"/>
        </w:rPr>
      </w:pPr>
      <w:r w:rsidRPr="00CD4648">
        <w:rPr>
          <w:rFonts w:asciiTheme="majorEastAsia" w:eastAsiaTheme="majorEastAsia" w:hAnsiTheme="majorEastAsia" w:hint="eastAsia"/>
          <w:sz w:val="22"/>
        </w:rPr>
        <w:t>見積書</w:t>
      </w:r>
    </w:p>
    <w:p w:rsidR="00083219" w:rsidRPr="00CD4648" w:rsidRDefault="00083219" w:rsidP="001A328A">
      <w:pPr>
        <w:rPr>
          <w:rFonts w:asciiTheme="majorEastAsia" w:eastAsiaTheme="majorEastAsia" w:hAnsiTheme="majorEastAsia"/>
          <w:sz w:val="22"/>
        </w:rPr>
      </w:pPr>
    </w:p>
    <w:p w:rsidR="001A328A" w:rsidRDefault="0010465A" w:rsidP="00056320">
      <w:pPr>
        <w:ind w:left="518" w:hangingChars="200" w:hanging="518"/>
        <w:rPr>
          <w:rFonts w:asciiTheme="majorEastAsia" w:eastAsiaTheme="majorEastAsia" w:hAnsiTheme="majorEastAsia"/>
          <w:sz w:val="22"/>
        </w:rPr>
      </w:pPr>
      <w:r>
        <w:rPr>
          <w:rFonts w:asciiTheme="majorEastAsia" w:eastAsiaTheme="majorEastAsia" w:hAnsiTheme="majorEastAsia" w:hint="eastAsia"/>
          <w:sz w:val="22"/>
        </w:rPr>
        <w:t>６</w:t>
      </w:r>
      <w:r w:rsidR="001A328A" w:rsidRPr="00CD4648">
        <w:rPr>
          <w:rFonts w:asciiTheme="majorEastAsia" w:eastAsiaTheme="majorEastAsia" w:hAnsiTheme="majorEastAsia" w:hint="eastAsia"/>
          <w:sz w:val="22"/>
        </w:rPr>
        <w:t>．</w:t>
      </w:r>
      <w:r w:rsidR="001047E5">
        <w:rPr>
          <w:rFonts w:asciiTheme="majorEastAsia" w:eastAsiaTheme="majorEastAsia" w:hAnsiTheme="majorEastAsia" w:hint="eastAsia"/>
          <w:sz w:val="22"/>
        </w:rPr>
        <w:t>既存高齢者施設等の</w:t>
      </w:r>
      <w:r w:rsidR="00903E1A">
        <w:rPr>
          <w:rFonts w:asciiTheme="majorEastAsia" w:eastAsiaTheme="majorEastAsia" w:hAnsiTheme="majorEastAsia" w:hint="eastAsia"/>
          <w:sz w:val="22"/>
        </w:rPr>
        <w:t>防犯対策強化事業協議</w:t>
      </w:r>
      <w:r w:rsidR="00056320">
        <w:rPr>
          <w:rFonts w:asciiTheme="majorEastAsia" w:eastAsiaTheme="majorEastAsia" w:hAnsiTheme="majorEastAsia" w:hint="eastAsia"/>
          <w:sz w:val="22"/>
        </w:rPr>
        <w:t>用シート</w:t>
      </w:r>
      <w:r w:rsidR="001A328A" w:rsidRPr="00CD4648">
        <w:rPr>
          <w:rFonts w:asciiTheme="majorEastAsia" w:eastAsiaTheme="majorEastAsia" w:hAnsiTheme="majorEastAsia" w:hint="eastAsia"/>
          <w:sz w:val="22"/>
        </w:rPr>
        <w:t>の記載要領について</w:t>
      </w:r>
    </w:p>
    <w:p w:rsidR="00A0146C" w:rsidRDefault="00A0146C" w:rsidP="00CF699E">
      <w:pPr>
        <w:ind w:leftChars="-26" w:left="784" w:hangingChars="328" w:hanging="849"/>
        <w:rPr>
          <w:rFonts w:asciiTheme="majorEastAsia" w:eastAsiaTheme="majorEastAsia" w:hAnsiTheme="majorEastAsia"/>
          <w:sz w:val="22"/>
        </w:rPr>
      </w:pPr>
      <w:r>
        <w:rPr>
          <w:rFonts w:asciiTheme="majorEastAsia" w:eastAsiaTheme="majorEastAsia" w:hAnsiTheme="majorEastAsia" w:hint="eastAsia"/>
          <w:sz w:val="22"/>
        </w:rPr>
        <w:t xml:space="preserve">　　</w:t>
      </w:r>
      <w:r w:rsidRPr="00CD4648">
        <w:rPr>
          <w:rFonts w:asciiTheme="majorEastAsia" w:eastAsiaTheme="majorEastAsia" w:hAnsiTheme="majorEastAsia" w:hint="eastAsia"/>
          <w:sz w:val="22"/>
        </w:rPr>
        <w:t>①</w:t>
      </w:r>
      <w:r>
        <w:rPr>
          <w:rFonts w:asciiTheme="majorEastAsia" w:eastAsiaTheme="majorEastAsia" w:hAnsiTheme="majorEastAsia" w:hint="eastAsia"/>
          <w:sz w:val="22"/>
        </w:rPr>
        <w:t xml:space="preserve">　「施設の種類」欄には、協議にかける事業所等</w:t>
      </w:r>
      <w:r w:rsidRPr="00CD4648">
        <w:rPr>
          <w:rFonts w:asciiTheme="majorEastAsia" w:eastAsiaTheme="majorEastAsia" w:hAnsiTheme="majorEastAsia" w:hint="eastAsia"/>
          <w:sz w:val="22"/>
        </w:rPr>
        <w:t>をドロップダウンリストより選択すること。</w:t>
      </w:r>
      <w:r>
        <w:rPr>
          <w:rFonts w:asciiTheme="majorEastAsia" w:eastAsiaTheme="majorEastAsia" w:hAnsiTheme="majorEastAsia" w:hint="eastAsia"/>
          <w:sz w:val="22"/>
        </w:rPr>
        <w:t>なお、ドロップダウンリストにない事業所等についても、「宿泊を伴う高齢者施設等のうち、都道府県知事又は市町村長が特に必要と認めた施設」については、協議の対象となり得る場合があるので、その場合は「施設の種類」欄に直接入力すること。</w:t>
      </w:r>
    </w:p>
    <w:p w:rsidR="00CF699E" w:rsidRPr="00CD4648" w:rsidRDefault="00CF699E" w:rsidP="00D24163">
      <w:pPr>
        <w:rPr>
          <w:rFonts w:asciiTheme="majorEastAsia" w:eastAsiaTheme="majorEastAsia" w:hAnsiTheme="majorEastAsia"/>
          <w:sz w:val="22"/>
        </w:rPr>
      </w:pPr>
    </w:p>
    <w:p w:rsidR="001A328A" w:rsidRPr="00CD4648" w:rsidRDefault="001A328A" w:rsidP="001A328A">
      <w:pPr>
        <w:ind w:left="777" w:hangingChars="300" w:hanging="777"/>
        <w:rPr>
          <w:rFonts w:asciiTheme="majorEastAsia" w:eastAsiaTheme="majorEastAsia" w:hAnsiTheme="majorEastAsia"/>
          <w:sz w:val="22"/>
        </w:rPr>
      </w:pPr>
      <w:r w:rsidRPr="00CD4648">
        <w:rPr>
          <w:rFonts w:asciiTheme="majorEastAsia" w:eastAsiaTheme="majorEastAsia" w:hAnsiTheme="majorEastAsia" w:hint="eastAsia"/>
          <w:sz w:val="22"/>
        </w:rPr>
        <w:t xml:space="preserve">　　</w:t>
      </w:r>
      <w:r w:rsidR="00D24163">
        <w:rPr>
          <w:rFonts w:asciiTheme="majorEastAsia" w:eastAsiaTheme="majorEastAsia" w:hAnsiTheme="majorEastAsia" w:hint="eastAsia"/>
          <w:sz w:val="22"/>
        </w:rPr>
        <w:t>②</w:t>
      </w:r>
      <w:r w:rsidR="00FC74A2">
        <w:rPr>
          <w:rFonts w:asciiTheme="majorEastAsia" w:eastAsiaTheme="majorEastAsia" w:hAnsiTheme="majorEastAsia" w:hint="eastAsia"/>
          <w:sz w:val="22"/>
        </w:rPr>
        <w:t xml:space="preserve">　</w:t>
      </w:r>
      <w:r w:rsidRPr="00CD4648">
        <w:rPr>
          <w:rFonts w:asciiTheme="majorEastAsia" w:eastAsiaTheme="majorEastAsia" w:hAnsiTheme="majorEastAsia" w:hint="eastAsia"/>
          <w:sz w:val="22"/>
        </w:rPr>
        <w:t>「施設における職員用の防犯マ</w:t>
      </w:r>
      <w:r w:rsidR="00277D66">
        <w:rPr>
          <w:rFonts w:asciiTheme="majorEastAsia" w:eastAsiaTheme="majorEastAsia" w:hAnsiTheme="majorEastAsia" w:hint="eastAsia"/>
          <w:sz w:val="22"/>
        </w:rPr>
        <w:t>ニュアルの有無」欄には、当該</w:t>
      </w:r>
      <w:r w:rsidR="00277D66" w:rsidRPr="0010465A">
        <w:rPr>
          <w:rFonts w:asciiTheme="majorEastAsia" w:eastAsiaTheme="majorEastAsia" w:hAnsiTheme="majorEastAsia" w:hint="eastAsia"/>
          <w:sz w:val="22"/>
        </w:rPr>
        <w:t>施設</w:t>
      </w:r>
      <w:r w:rsidR="00277D66">
        <w:rPr>
          <w:rFonts w:asciiTheme="majorEastAsia" w:eastAsiaTheme="majorEastAsia" w:hAnsiTheme="majorEastAsia" w:hint="eastAsia"/>
          <w:sz w:val="22"/>
        </w:rPr>
        <w:t>に防犯マニュアルが備わっている場合は</w:t>
      </w:r>
      <w:r w:rsidRPr="00CD4648">
        <w:rPr>
          <w:rFonts w:asciiTheme="majorEastAsia" w:eastAsiaTheme="majorEastAsia" w:hAnsiTheme="majorEastAsia" w:hint="eastAsia"/>
          <w:sz w:val="22"/>
        </w:rPr>
        <w:t>「有」を、</w:t>
      </w:r>
      <w:r w:rsidR="00364072">
        <w:rPr>
          <w:rFonts w:asciiTheme="majorEastAsia" w:eastAsiaTheme="majorEastAsia" w:hAnsiTheme="majorEastAsia" w:hint="eastAsia"/>
          <w:sz w:val="22"/>
        </w:rPr>
        <w:t>備わっていないが今後作成予定の場合は「作成予定」を、</w:t>
      </w:r>
      <w:r w:rsidRPr="00CD4648">
        <w:rPr>
          <w:rFonts w:asciiTheme="majorEastAsia" w:eastAsiaTheme="majorEastAsia" w:hAnsiTheme="majorEastAsia" w:hint="eastAsia"/>
          <w:sz w:val="22"/>
        </w:rPr>
        <w:t>備わ</w:t>
      </w:r>
      <w:r w:rsidR="00364072">
        <w:rPr>
          <w:rFonts w:asciiTheme="majorEastAsia" w:eastAsiaTheme="majorEastAsia" w:hAnsiTheme="majorEastAsia" w:hint="eastAsia"/>
          <w:sz w:val="22"/>
        </w:rPr>
        <w:t>っておらず今後作成する予定もない</w:t>
      </w:r>
      <w:r w:rsidR="00277D66">
        <w:rPr>
          <w:rFonts w:asciiTheme="majorEastAsia" w:eastAsiaTheme="majorEastAsia" w:hAnsiTheme="majorEastAsia" w:hint="eastAsia"/>
          <w:sz w:val="22"/>
        </w:rPr>
        <w:t>場合は</w:t>
      </w:r>
      <w:r w:rsidR="00AB60CD" w:rsidRPr="00CD4648">
        <w:rPr>
          <w:rFonts w:asciiTheme="majorEastAsia" w:eastAsiaTheme="majorEastAsia" w:hAnsiTheme="majorEastAsia" w:hint="eastAsia"/>
          <w:sz w:val="22"/>
        </w:rPr>
        <w:t>「無」をドロップダウンリストより選択すること。</w:t>
      </w:r>
    </w:p>
    <w:p w:rsidR="001A328A" w:rsidRPr="00CD4648" w:rsidRDefault="001A328A" w:rsidP="001A328A">
      <w:pPr>
        <w:ind w:left="518" w:hangingChars="200" w:hanging="518"/>
        <w:rPr>
          <w:rFonts w:asciiTheme="majorEastAsia" w:eastAsiaTheme="majorEastAsia" w:hAnsiTheme="majorEastAsia"/>
          <w:sz w:val="22"/>
        </w:rPr>
      </w:pPr>
    </w:p>
    <w:p w:rsidR="00AB60CD" w:rsidRPr="00CD4648" w:rsidRDefault="00D24163" w:rsidP="001A328A">
      <w:pPr>
        <w:ind w:left="777" w:hangingChars="300" w:hanging="777"/>
        <w:rPr>
          <w:rFonts w:asciiTheme="majorEastAsia" w:eastAsiaTheme="majorEastAsia" w:hAnsiTheme="majorEastAsia"/>
          <w:sz w:val="22"/>
        </w:rPr>
      </w:pPr>
      <w:r>
        <w:rPr>
          <w:rFonts w:asciiTheme="majorEastAsia" w:eastAsiaTheme="majorEastAsia" w:hAnsiTheme="majorEastAsia" w:hint="eastAsia"/>
          <w:sz w:val="22"/>
        </w:rPr>
        <w:t xml:space="preserve">　　③</w:t>
      </w:r>
      <w:r w:rsidR="00FC74A2">
        <w:rPr>
          <w:rFonts w:asciiTheme="majorEastAsia" w:eastAsiaTheme="majorEastAsia" w:hAnsiTheme="majorEastAsia" w:hint="eastAsia"/>
          <w:sz w:val="22"/>
        </w:rPr>
        <w:t xml:space="preserve">　</w:t>
      </w:r>
      <w:r w:rsidR="001A328A" w:rsidRPr="00CD4648">
        <w:rPr>
          <w:rFonts w:asciiTheme="majorEastAsia" w:eastAsiaTheme="majorEastAsia" w:hAnsiTheme="majorEastAsia" w:hint="eastAsia"/>
          <w:sz w:val="22"/>
        </w:rPr>
        <w:t>「施設における防犯</w:t>
      </w:r>
      <w:r w:rsidR="002E70BC">
        <w:rPr>
          <w:rFonts w:asciiTheme="majorEastAsia" w:eastAsiaTheme="majorEastAsia" w:hAnsiTheme="majorEastAsia" w:hint="eastAsia"/>
          <w:sz w:val="22"/>
        </w:rPr>
        <w:t>訓練の実施の有無」欄には、当該</w:t>
      </w:r>
      <w:r w:rsidR="002E70BC" w:rsidRPr="0010465A">
        <w:rPr>
          <w:rFonts w:asciiTheme="majorEastAsia" w:eastAsiaTheme="majorEastAsia" w:hAnsiTheme="majorEastAsia" w:hint="eastAsia"/>
          <w:sz w:val="22"/>
        </w:rPr>
        <w:t>施設</w:t>
      </w:r>
      <w:r w:rsidR="002E70BC">
        <w:rPr>
          <w:rFonts w:asciiTheme="majorEastAsia" w:eastAsiaTheme="majorEastAsia" w:hAnsiTheme="majorEastAsia" w:hint="eastAsia"/>
          <w:sz w:val="22"/>
        </w:rPr>
        <w:t>において防犯訓練を定期的に実施している場合は（または平成28</w:t>
      </w:r>
      <w:r w:rsidR="0002108B">
        <w:rPr>
          <w:rFonts w:asciiTheme="majorEastAsia" w:eastAsiaTheme="majorEastAsia" w:hAnsiTheme="majorEastAsia" w:hint="eastAsia"/>
          <w:sz w:val="22"/>
        </w:rPr>
        <w:t>年度以降</w:t>
      </w:r>
      <w:r w:rsidR="002E70BC">
        <w:rPr>
          <w:rFonts w:asciiTheme="majorEastAsia" w:eastAsiaTheme="majorEastAsia" w:hAnsiTheme="majorEastAsia" w:hint="eastAsia"/>
          <w:sz w:val="22"/>
        </w:rPr>
        <w:t>実施予定の場合は）「有」を、防犯訓練を定期的に実施していない場合</w:t>
      </w:r>
      <w:r w:rsidR="0002108B">
        <w:rPr>
          <w:rFonts w:asciiTheme="majorEastAsia" w:eastAsiaTheme="majorEastAsia" w:hAnsiTheme="majorEastAsia" w:hint="eastAsia"/>
          <w:sz w:val="22"/>
        </w:rPr>
        <w:t>は</w:t>
      </w:r>
      <w:r w:rsidR="001A328A" w:rsidRPr="00CD4648">
        <w:rPr>
          <w:rFonts w:asciiTheme="majorEastAsia" w:eastAsiaTheme="majorEastAsia" w:hAnsiTheme="majorEastAsia" w:hint="eastAsia"/>
          <w:sz w:val="22"/>
        </w:rPr>
        <w:t>（または</w:t>
      </w:r>
      <w:r w:rsidR="0002108B">
        <w:rPr>
          <w:rFonts w:asciiTheme="majorEastAsia" w:eastAsiaTheme="majorEastAsia" w:hAnsiTheme="majorEastAsia" w:hint="eastAsia"/>
          <w:sz w:val="22"/>
        </w:rPr>
        <w:t>今後</w:t>
      </w:r>
      <w:r w:rsidR="002E70BC">
        <w:rPr>
          <w:rFonts w:asciiTheme="majorEastAsia" w:eastAsiaTheme="majorEastAsia" w:hAnsiTheme="majorEastAsia" w:hint="eastAsia"/>
          <w:sz w:val="22"/>
        </w:rPr>
        <w:t>の</w:t>
      </w:r>
      <w:r w:rsidR="006D7F09">
        <w:rPr>
          <w:rFonts w:asciiTheme="majorEastAsia" w:eastAsiaTheme="majorEastAsia" w:hAnsiTheme="majorEastAsia" w:hint="eastAsia"/>
          <w:sz w:val="22"/>
        </w:rPr>
        <w:t>実施を</w:t>
      </w:r>
      <w:r w:rsidR="001A328A" w:rsidRPr="00CD4648">
        <w:rPr>
          <w:rFonts w:asciiTheme="majorEastAsia" w:eastAsiaTheme="majorEastAsia" w:hAnsiTheme="majorEastAsia" w:hint="eastAsia"/>
          <w:sz w:val="22"/>
        </w:rPr>
        <w:t>予定し</w:t>
      </w:r>
      <w:r w:rsidR="000E4EA5">
        <w:rPr>
          <w:rFonts w:asciiTheme="majorEastAsia" w:eastAsiaTheme="majorEastAsia" w:hAnsiTheme="majorEastAsia" w:hint="eastAsia"/>
          <w:sz w:val="22"/>
        </w:rPr>
        <w:t>ていない場合</w:t>
      </w:r>
      <w:r w:rsidR="0002108B">
        <w:rPr>
          <w:rFonts w:asciiTheme="majorEastAsia" w:eastAsiaTheme="majorEastAsia" w:hAnsiTheme="majorEastAsia" w:hint="eastAsia"/>
          <w:sz w:val="22"/>
        </w:rPr>
        <w:t>は</w:t>
      </w:r>
      <w:r w:rsidR="00AB60CD" w:rsidRPr="00CD4648">
        <w:rPr>
          <w:rFonts w:asciiTheme="majorEastAsia" w:eastAsiaTheme="majorEastAsia" w:hAnsiTheme="majorEastAsia" w:hint="eastAsia"/>
          <w:sz w:val="22"/>
        </w:rPr>
        <w:t>）「無」をドロップダウンリストより選択すること。</w:t>
      </w:r>
    </w:p>
    <w:p w:rsidR="001A328A" w:rsidRPr="00CD4648" w:rsidRDefault="001A328A" w:rsidP="00D71826">
      <w:pPr>
        <w:ind w:leftChars="300" w:left="747" w:firstLineChars="100" w:firstLine="259"/>
        <w:rPr>
          <w:rFonts w:asciiTheme="majorEastAsia" w:eastAsiaTheme="majorEastAsia" w:hAnsiTheme="majorEastAsia"/>
          <w:sz w:val="22"/>
        </w:rPr>
      </w:pPr>
      <w:r w:rsidRPr="00CD4648">
        <w:rPr>
          <w:rFonts w:asciiTheme="majorEastAsia" w:eastAsiaTheme="majorEastAsia" w:hAnsiTheme="majorEastAsia" w:hint="eastAsia"/>
          <w:sz w:val="22"/>
        </w:rPr>
        <w:t>また、「無」の場合は「施設における防犯訓練の実施の</w:t>
      </w:r>
      <w:r w:rsidR="00AB60CD" w:rsidRPr="00CD4648">
        <w:rPr>
          <w:rFonts w:asciiTheme="majorEastAsia" w:eastAsiaTheme="majorEastAsia" w:hAnsiTheme="majorEastAsia" w:hint="eastAsia"/>
          <w:sz w:val="22"/>
        </w:rPr>
        <w:t>時期（予定）」欄と「防犯訓練を行う頻度</w:t>
      </w:r>
      <w:r w:rsidR="0002108B">
        <w:rPr>
          <w:rFonts w:asciiTheme="majorEastAsia" w:eastAsiaTheme="majorEastAsia" w:hAnsiTheme="majorEastAsia" w:hint="eastAsia"/>
          <w:sz w:val="22"/>
        </w:rPr>
        <w:t>（予定）</w:t>
      </w:r>
      <w:r w:rsidR="00AB60CD" w:rsidRPr="00CD4648">
        <w:rPr>
          <w:rFonts w:asciiTheme="majorEastAsia" w:eastAsiaTheme="majorEastAsia" w:hAnsiTheme="majorEastAsia" w:hint="eastAsia"/>
          <w:sz w:val="22"/>
        </w:rPr>
        <w:t>」欄は空欄とすること。</w:t>
      </w:r>
    </w:p>
    <w:p w:rsidR="001A328A" w:rsidRPr="00CD4648" w:rsidRDefault="001A328A" w:rsidP="001A328A">
      <w:pPr>
        <w:rPr>
          <w:rFonts w:asciiTheme="majorEastAsia" w:eastAsiaTheme="majorEastAsia" w:hAnsiTheme="majorEastAsia"/>
          <w:sz w:val="22"/>
        </w:rPr>
      </w:pPr>
    </w:p>
    <w:p w:rsidR="001A328A" w:rsidRPr="00CD4648" w:rsidRDefault="001A328A" w:rsidP="001A328A">
      <w:pPr>
        <w:ind w:left="777" w:hangingChars="300" w:hanging="777"/>
        <w:rPr>
          <w:rFonts w:asciiTheme="majorEastAsia" w:eastAsiaTheme="majorEastAsia" w:hAnsiTheme="majorEastAsia"/>
          <w:sz w:val="22"/>
        </w:rPr>
      </w:pPr>
      <w:r w:rsidRPr="00CD4648">
        <w:rPr>
          <w:rFonts w:asciiTheme="majorEastAsia" w:eastAsiaTheme="majorEastAsia" w:hAnsiTheme="majorEastAsia" w:hint="eastAsia"/>
          <w:sz w:val="22"/>
        </w:rPr>
        <w:t xml:space="preserve">　</w:t>
      </w:r>
      <w:r w:rsidRPr="00CD4648">
        <w:rPr>
          <w:rFonts w:asciiTheme="majorEastAsia" w:eastAsiaTheme="majorEastAsia" w:hAnsiTheme="majorEastAsia"/>
          <w:sz w:val="22"/>
        </w:rPr>
        <w:t xml:space="preserve">　</w:t>
      </w:r>
      <w:r w:rsidR="00D24163">
        <w:rPr>
          <w:rFonts w:asciiTheme="majorEastAsia" w:eastAsiaTheme="majorEastAsia" w:hAnsiTheme="majorEastAsia" w:hint="eastAsia"/>
          <w:sz w:val="22"/>
        </w:rPr>
        <w:t>④</w:t>
      </w:r>
      <w:r w:rsidR="00FC74A2">
        <w:rPr>
          <w:rFonts w:asciiTheme="majorEastAsia" w:eastAsiaTheme="majorEastAsia" w:hAnsiTheme="majorEastAsia" w:hint="eastAsia"/>
          <w:sz w:val="22"/>
        </w:rPr>
        <w:t xml:space="preserve">　</w:t>
      </w:r>
      <w:r w:rsidRPr="00CD4648">
        <w:rPr>
          <w:rFonts w:asciiTheme="majorEastAsia" w:eastAsiaTheme="majorEastAsia" w:hAnsiTheme="majorEastAsia" w:hint="eastAsia"/>
          <w:sz w:val="22"/>
        </w:rPr>
        <w:t>「施設における防犯訓練の実施の時期（予定）」欄には、当該</w:t>
      </w:r>
      <w:r w:rsidRPr="0010465A">
        <w:rPr>
          <w:rFonts w:asciiTheme="majorEastAsia" w:eastAsiaTheme="majorEastAsia" w:hAnsiTheme="majorEastAsia" w:hint="eastAsia"/>
          <w:sz w:val="22"/>
        </w:rPr>
        <w:t>施設</w:t>
      </w:r>
      <w:r w:rsidRPr="00CD4648">
        <w:rPr>
          <w:rFonts w:asciiTheme="majorEastAsia" w:eastAsiaTheme="majorEastAsia" w:hAnsiTheme="majorEastAsia" w:hint="eastAsia"/>
          <w:sz w:val="22"/>
        </w:rPr>
        <w:t>において防犯訓練を既に</w:t>
      </w:r>
      <w:r w:rsidR="006778FE">
        <w:rPr>
          <w:rFonts w:asciiTheme="majorEastAsia" w:eastAsiaTheme="majorEastAsia" w:hAnsiTheme="majorEastAsia" w:hint="eastAsia"/>
          <w:sz w:val="22"/>
        </w:rPr>
        <w:t>定期的に実施中である場合は</w:t>
      </w:r>
      <w:r w:rsidR="00AE63E8">
        <w:rPr>
          <w:rFonts w:asciiTheme="majorEastAsia" w:eastAsiaTheme="majorEastAsia" w:hAnsiTheme="majorEastAsia" w:hint="eastAsia"/>
          <w:sz w:val="22"/>
        </w:rPr>
        <w:t>「定期的に実施中</w:t>
      </w:r>
      <w:r w:rsidRPr="00CD4648">
        <w:rPr>
          <w:rFonts w:asciiTheme="majorEastAsia" w:eastAsiaTheme="majorEastAsia" w:hAnsiTheme="majorEastAsia" w:hint="eastAsia"/>
          <w:sz w:val="22"/>
        </w:rPr>
        <w:t>」を、今年度これから</w:t>
      </w:r>
      <w:r w:rsidR="00AE63E8">
        <w:rPr>
          <w:rFonts w:asciiTheme="majorEastAsia" w:eastAsiaTheme="majorEastAsia" w:hAnsiTheme="majorEastAsia" w:hint="eastAsia"/>
          <w:sz w:val="22"/>
        </w:rPr>
        <w:t>定期的に</w:t>
      </w:r>
      <w:r w:rsidR="006778FE">
        <w:rPr>
          <w:rFonts w:asciiTheme="majorEastAsia" w:eastAsiaTheme="majorEastAsia" w:hAnsiTheme="majorEastAsia" w:hint="eastAsia"/>
          <w:sz w:val="22"/>
        </w:rPr>
        <w:t>実施予定である場合は</w:t>
      </w:r>
      <w:r w:rsidRPr="00CD4648">
        <w:rPr>
          <w:rFonts w:asciiTheme="majorEastAsia" w:eastAsiaTheme="majorEastAsia" w:hAnsiTheme="majorEastAsia" w:hint="eastAsia"/>
          <w:sz w:val="22"/>
        </w:rPr>
        <w:t>「平成28</w:t>
      </w:r>
      <w:r w:rsidR="00AE63E8">
        <w:rPr>
          <w:rFonts w:asciiTheme="majorEastAsia" w:eastAsiaTheme="majorEastAsia" w:hAnsiTheme="majorEastAsia" w:hint="eastAsia"/>
          <w:sz w:val="22"/>
        </w:rPr>
        <w:t>年度から定期的に実施予定</w:t>
      </w:r>
      <w:r w:rsidRPr="00CD4648">
        <w:rPr>
          <w:rFonts w:asciiTheme="majorEastAsia" w:eastAsiaTheme="majorEastAsia" w:hAnsiTheme="majorEastAsia" w:hint="eastAsia"/>
          <w:sz w:val="22"/>
        </w:rPr>
        <w:t>」を、来年度以降に</w:t>
      </w:r>
      <w:r w:rsidR="00AE63E8">
        <w:rPr>
          <w:rFonts w:asciiTheme="majorEastAsia" w:eastAsiaTheme="majorEastAsia" w:hAnsiTheme="majorEastAsia" w:hint="eastAsia"/>
          <w:sz w:val="22"/>
        </w:rPr>
        <w:t>定期的に</w:t>
      </w:r>
      <w:r w:rsidR="006778FE">
        <w:rPr>
          <w:rFonts w:asciiTheme="majorEastAsia" w:eastAsiaTheme="majorEastAsia" w:hAnsiTheme="majorEastAsia" w:hint="eastAsia"/>
          <w:sz w:val="22"/>
        </w:rPr>
        <w:t>実施予定である場合は</w:t>
      </w:r>
      <w:r w:rsidRPr="00CD4648">
        <w:rPr>
          <w:rFonts w:asciiTheme="majorEastAsia" w:eastAsiaTheme="majorEastAsia" w:hAnsiTheme="majorEastAsia" w:hint="eastAsia"/>
          <w:sz w:val="22"/>
        </w:rPr>
        <w:t>「平成29</w:t>
      </w:r>
      <w:r w:rsidR="0002108B">
        <w:rPr>
          <w:rFonts w:asciiTheme="majorEastAsia" w:eastAsiaTheme="majorEastAsia" w:hAnsiTheme="majorEastAsia" w:hint="eastAsia"/>
          <w:sz w:val="22"/>
        </w:rPr>
        <w:t>年度以降</w:t>
      </w:r>
      <w:r w:rsidR="00AE63E8">
        <w:rPr>
          <w:rFonts w:asciiTheme="majorEastAsia" w:eastAsiaTheme="majorEastAsia" w:hAnsiTheme="majorEastAsia" w:hint="eastAsia"/>
          <w:sz w:val="22"/>
        </w:rPr>
        <w:t>定期的に</w:t>
      </w:r>
      <w:r w:rsidR="00AB60CD" w:rsidRPr="00CD4648">
        <w:rPr>
          <w:rFonts w:asciiTheme="majorEastAsia" w:eastAsiaTheme="majorEastAsia" w:hAnsiTheme="majorEastAsia" w:hint="eastAsia"/>
          <w:sz w:val="22"/>
        </w:rPr>
        <w:t>実施予定」をドロップダウンリストより選択すること。</w:t>
      </w:r>
    </w:p>
    <w:p w:rsidR="001A328A" w:rsidRPr="00AE63E8" w:rsidRDefault="001A328A" w:rsidP="001A328A">
      <w:pPr>
        <w:ind w:left="777" w:hangingChars="300" w:hanging="777"/>
        <w:rPr>
          <w:rFonts w:asciiTheme="majorEastAsia" w:eastAsiaTheme="majorEastAsia" w:hAnsiTheme="majorEastAsia"/>
          <w:sz w:val="22"/>
        </w:rPr>
      </w:pPr>
    </w:p>
    <w:p w:rsidR="001A328A" w:rsidRDefault="00D24163" w:rsidP="001A328A">
      <w:pPr>
        <w:ind w:left="777" w:hangingChars="300" w:hanging="777"/>
        <w:rPr>
          <w:rFonts w:asciiTheme="majorEastAsia" w:eastAsiaTheme="majorEastAsia" w:hAnsiTheme="majorEastAsia"/>
          <w:sz w:val="22"/>
        </w:rPr>
      </w:pPr>
      <w:r>
        <w:rPr>
          <w:rFonts w:asciiTheme="majorEastAsia" w:eastAsiaTheme="majorEastAsia" w:hAnsiTheme="majorEastAsia" w:hint="eastAsia"/>
          <w:sz w:val="22"/>
        </w:rPr>
        <w:t xml:space="preserve">　　⑤</w:t>
      </w:r>
      <w:r w:rsidR="00FC74A2">
        <w:rPr>
          <w:rFonts w:asciiTheme="majorEastAsia" w:eastAsiaTheme="majorEastAsia" w:hAnsiTheme="majorEastAsia" w:hint="eastAsia"/>
          <w:sz w:val="22"/>
        </w:rPr>
        <w:t xml:space="preserve">　</w:t>
      </w:r>
      <w:r w:rsidR="001A328A" w:rsidRPr="00CD4648">
        <w:rPr>
          <w:rFonts w:asciiTheme="majorEastAsia" w:eastAsiaTheme="majorEastAsia" w:hAnsiTheme="majorEastAsia" w:hint="eastAsia"/>
          <w:sz w:val="22"/>
        </w:rPr>
        <w:t>「防犯訓練を行う頻度</w:t>
      </w:r>
      <w:r w:rsidR="00AE63E8">
        <w:rPr>
          <w:rFonts w:asciiTheme="majorEastAsia" w:eastAsiaTheme="majorEastAsia" w:hAnsiTheme="majorEastAsia" w:hint="eastAsia"/>
          <w:sz w:val="22"/>
        </w:rPr>
        <w:t>（予定）</w:t>
      </w:r>
      <w:r w:rsidR="00AB60CD" w:rsidRPr="00CD4648">
        <w:rPr>
          <w:rFonts w:asciiTheme="majorEastAsia" w:eastAsiaTheme="majorEastAsia" w:hAnsiTheme="majorEastAsia" w:hint="eastAsia"/>
          <w:sz w:val="22"/>
        </w:rPr>
        <w:t>」欄にはドロップダウンリストより最も近いものを選択すること。</w:t>
      </w:r>
    </w:p>
    <w:p w:rsidR="007442F3" w:rsidRPr="00D24163" w:rsidRDefault="007442F3" w:rsidP="001A328A">
      <w:pPr>
        <w:ind w:left="777" w:hangingChars="300" w:hanging="777"/>
        <w:rPr>
          <w:rFonts w:asciiTheme="majorEastAsia" w:eastAsiaTheme="majorEastAsia" w:hAnsiTheme="majorEastAsia"/>
          <w:sz w:val="22"/>
        </w:rPr>
      </w:pPr>
    </w:p>
    <w:p w:rsidR="007442F3" w:rsidRDefault="007442F3" w:rsidP="007442F3">
      <w:pPr>
        <w:ind w:left="777" w:hangingChars="300" w:hanging="777"/>
        <w:rPr>
          <w:rFonts w:asciiTheme="majorEastAsia" w:eastAsiaTheme="majorEastAsia" w:hAnsiTheme="majorEastAsia"/>
          <w:sz w:val="22"/>
        </w:rPr>
      </w:pPr>
      <w:r>
        <w:rPr>
          <w:rFonts w:asciiTheme="majorEastAsia" w:eastAsiaTheme="majorEastAsia" w:hAnsiTheme="majorEastAsia" w:hint="eastAsia"/>
          <w:sz w:val="22"/>
        </w:rPr>
        <w:t xml:space="preserve">　　</w:t>
      </w:r>
      <w:r w:rsidR="00D24163">
        <w:rPr>
          <w:rFonts w:asciiTheme="majorEastAsia" w:eastAsiaTheme="majorEastAsia" w:hAnsiTheme="majorEastAsia" w:hint="eastAsia"/>
          <w:sz w:val="22"/>
        </w:rPr>
        <w:t>⑥</w:t>
      </w:r>
      <w:r>
        <w:rPr>
          <w:rFonts w:asciiTheme="majorEastAsia" w:eastAsiaTheme="majorEastAsia" w:hAnsiTheme="majorEastAsia" w:hint="eastAsia"/>
          <w:sz w:val="22"/>
        </w:rPr>
        <w:t xml:space="preserve">　「</w:t>
      </w:r>
      <w:r w:rsidRPr="00F465E2">
        <w:rPr>
          <w:rFonts w:asciiTheme="majorEastAsia" w:eastAsiaTheme="majorEastAsia" w:hAnsiTheme="majorEastAsia" w:hint="eastAsia"/>
          <w:sz w:val="22"/>
        </w:rPr>
        <w:t>所内体制と職員の共通理解</w:t>
      </w:r>
      <w:r>
        <w:rPr>
          <w:rFonts w:asciiTheme="majorEastAsia" w:eastAsiaTheme="majorEastAsia" w:hAnsiTheme="majorEastAsia" w:hint="eastAsia"/>
          <w:sz w:val="22"/>
        </w:rPr>
        <w:t>」欄には、平成28年9月15日雇児総発0915第1号・社援基発0915第1号・障障発0915第1号・老高発0915第1号厚生労働省雇用均等・児童家庭局総務課長、社会・援護局福祉基盤課長、社会・援護局障害保健福祉部障害福祉課長、老健局高齢者支援課長通知「社会福祉施設等における防犯に係る安全の確保について（通知）」における別添「社会福祉施設等における点検項目」（以下、「点検項目」という。）における「１　日常の対応」の「（１）所内体制と職員の共通理解」の</w:t>
      </w:r>
      <w:r w:rsidRPr="00160F6E">
        <w:rPr>
          <w:rFonts w:asciiTheme="majorEastAsia" w:eastAsiaTheme="majorEastAsia" w:hAnsiTheme="majorEastAsia" w:hint="eastAsia"/>
          <w:sz w:val="22"/>
        </w:rPr>
        <w:t>各項目に基づき、点検を行った場合は「実施」</w:t>
      </w:r>
      <w:r>
        <w:rPr>
          <w:rFonts w:asciiTheme="majorEastAsia" w:eastAsiaTheme="majorEastAsia" w:hAnsiTheme="majorEastAsia" w:hint="eastAsia"/>
          <w:sz w:val="22"/>
        </w:rPr>
        <w:t>をドロップダウンリストより選択すること。</w:t>
      </w:r>
    </w:p>
    <w:p w:rsidR="007442F3" w:rsidRPr="00402091" w:rsidRDefault="007442F3" w:rsidP="007442F3">
      <w:pPr>
        <w:ind w:left="777" w:hangingChars="300" w:hanging="777"/>
        <w:rPr>
          <w:rFonts w:asciiTheme="majorEastAsia" w:eastAsiaTheme="majorEastAsia" w:hAnsiTheme="majorEastAsia"/>
          <w:sz w:val="22"/>
        </w:rPr>
      </w:pPr>
    </w:p>
    <w:p w:rsidR="007442F3" w:rsidRDefault="00D24163" w:rsidP="007442F3">
      <w:pPr>
        <w:ind w:left="777" w:hangingChars="300" w:hanging="777"/>
        <w:rPr>
          <w:rFonts w:asciiTheme="majorEastAsia" w:eastAsiaTheme="majorEastAsia" w:hAnsiTheme="majorEastAsia"/>
          <w:sz w:val="22"/>
        </w:rPr>
      </w:pPr>
      <w:r>
        <w:rPr>
          <w:rFonts w:asciiTheme="majorEastAsia" w:eastAsiaTheme="majorEastAsia" w:hAnsiTheme="majorEastAsia" w:hint="eastAsia"/>
          <w:sz w:val="22"/>
        </w:rPr>
        <w:t xml:space="preserve">　　⑦</w:t>
      </w:r>
      <w:r w:rsidR="007442F3">
        <w:rPr>
          <w:rFonts w:asciiTheme="majorEastAsia" w:eastAsiaTheme="majorEastAsia" w:hAnsiTheme="majorEastAsia" w:hint="eastAsia"/>
          <w:sz w:val="22"/>
        </w:rPr>
        <w:t xml:space="preserve">　「</w:t>
      </w:r>
      <w:r w:rsidR="007442F3" w:rsidRPr="00F465E2">
        <w:rPr>
          <w:rFonts w:asciiTheme="majorEastAsia" w:eastAsiaTheme="majorEastAsia" w:hAnsiTheme="majorEastAsia" w:hint="eastAsia"/>
          <w:sz w:val="22"/>
        </w:rPr>
        <w:t>不審者情報に係る地域や関係機関等との連携</w:t>
      </w:r>
      <w:r w:rsidR="007442F3">
        <w:rPr>
          <w:rFonts w:asciiTheme="majorEastAsia" w:eastAsiaTheme="majorEastAsia" w:hAnsiTheme="majorEastAsia" w:hint="eastAsia"/>
          <w:sz w:val="22"/>
        </w:rPr>
        <w:t>」欄には、「点検項目」における「１　日常の対応」の「（２）不審者情報に係る地域や関係機関等との連携」の各項目に基づき、点検を行った場合は「実施」をドロップダウンリストより選択すること。</w:t>
      </w:r>
    </w:p>
    <w:p w:rsidR="007442F3" w:rsidRPr="00402091" w:rsidRDefault="007442F3" w:rsidP="007442F3">
      <w:pPr>
        <w:ind w:left="777" w:hangingChars="300" w:hanging="777"/>
        <w:rPr>
          <w:rFonts w:asciiTheme="majorEastAsia" w:eastAsiaTheme="majorEastAsia" w:hAnsiTheme="majorEastAsia"/>
          <w:sz w:val="22"/>
        </w:rPr>
      </w:pPr>
    </w:p>
    <w:p w:rsidR="007442F3" w:rsidRDefault="00D24163" w:rsidP="007442F3">
      <w:pPr>
        <w:ind w:leftChars="200" w:left="757" w:hangingChars="100" w:hanging="259"/>
        <w:rPr>
          <w:rFonts w:asciiTheme="majorEastAsia" w:eastAsiaTheme="majorEastAsia" w:hAnsiTheme="majorEastAsia"/>
          <w:sz w:val="22"/>
        </w:rPr>
      </w:pPr>
      <w:r>
        <w:rPr>
          <w:rFonts w:asciiTheme="majorEastAsia" w:eastAsiaTheme="majorEastAsia" w:hAnsiTheme="majorEastAsia" w:hint="eastAsia"/>
          <w:sz w:val="22"/>
        </w:rPr>
        <w:t>⑧</w:t>
      </w:r>
      <w:r w:rsidR="007442F3" w:rsidRPr="00C05403">
        <w:rPr>
          <w:rFonts w:asciiTheme="majorEastAsia" w:eastAsiaTheme="majorEastAsia" w:hAnsiTheme="majorEastAsia" w:hint="eastAsia"/>
          <w:sz w:val="22"/>
        </w:rPr>
        <w:t xml:space="preserve">　「地域との共同による防犯意識の醸成」欄には、「点検項目」における「１　日常の対応」</w:t>
      </w:r>
      <w:r w:rsidR="007442F3">
        <w:rPr>
          <w:rFonts w:asciiTheme="majorEastAsia" w:eastAsiaTheme="majorEastAsia" w:hAnsiTheme="majorEastAsia" w:hint="eastAsia"/>
          <w:sz w:val="22"/>
        </w:rPr>
        <w:t>の「（４</w:t>
      </w:r>
      <w:r w:rsidR="007442F3" w:rsidRPr="00C05403">
        <w:rPr>
          <w:rFonts w:asciiTheme="majorEastAsia" w:eastAsiaTheme="majorEastAsia" w:hAnsiTheme="majorEastAsia" w:hint="eastAsia"/>
          <w:sz w:val="22"/>
        </w:rPr>
        <w:t>）地域との共同による防犯意識の醸成</w:t>
      </w:r>
      <w:r w:rsidR="007442F3">
        <w:rPr>
          <w:rFonts w:asciiTheme="majorEastAsia" w:eastAsiaTheme="majorEastAsia" w:hAnsiTheme="majorEastAsia" w:hint="eastAsia"/>
          <w:sz w:val="22"/>
        </w:rPr>
        <w:t>」</w:t>
      </w:r>
      <w:r w:rsidR="007442F3" w:rsidRPr="00C05403">
        <w:rPr>
          <w:rFonts w:asciiTheme="majorEastAsia" w:eastAsiaTheme="majorEastAsia" w:hAnsiTheme="majorEastAsia" w:hint="eastAsia"/>
          <w:sz w:val="22"/>
        </w:rPr>
        <w:t>の各項目</w:t>
      </w:r>
      <w:r w:rsidR="007442F3">
        <w:rPr>
          <w:rFonts w:asciiTheme="majorEastAsia" w:eastAsiaTheme="majorEastAsia" w:hAnsiTheme="majorEastAsia" w:hint="eastAsia"/>
          <w:sz w:val="22"/>
        </w:rPr>
        <w:t>に基づき、点検を行った場合は「実施</w:t>
      </w:r>
      <w:r w:rsidR="007442F3" w:rsidRPr="00C05403">
        <w:rPr>
          <w:rFonts w:asciiTheme="majorEastAsia" w:eastAsiaTheme="majorEastAsia" w:hAnsiTheme="majorEastAsia" w:hint="eastAsia"/>
          <w:sz w:val="22"/>
        </w:rPr>
        <w:t>」をドロップダウンリストより選択すること。</w:t>
      </w:r>
    </w:p>
    <w:p w:rsidR="007442F3" w:rsidRPr="00C05403" w:rsidRDefault="007442F3" w:rsidP="007442F3">
      <w:pPr>
        <w:ind w:leftChars="200" w:left="757" w:hangingChars="100" w:hanging="259"/>
        <w:rPr>
          <w:rFonts w:asciiTheme="majorEastAsia" w:eastAsiaTheme="majorEastAsia" w:hAnsiTheme="majorEastAsia"/>
          <w:sz w:val="22"/>
        </w:rPr>
      </w:pPr>
    </w:p>
    <w:p w:rsidR="007442F3" w:rsidRDefault="00D24163" w:rsidP="007442F3">
      <w:pPr>
        <w:ind w:leftChars="200" w:left="757" w:hangingChars="100" w:hanging="259"/>
        <w:rPr>
          <w:rFonts w:asciiTheme="majorEastAsia" w:eastAsiaTheme="majorEastAsia" w:hAnsiTheme="majorEastAsia"/>
          <w:sz w:val="22"/>
        </w:rPr>
      </w:pPr>
      <w:r>
        <w:rPr>
          <w:rFonts w:asciiTheme="majorEastAsia" w:eastAsiaTheme="majorEastAsia" w:hAnsiTheme="majorEastAsia" w:hint="eastAsia"/>
          <w:sz w:val="22"/>
        </w:rPr>
        <w:t>⑨</w:t>
      </w:r>
      <w:r w:rsidR="007442F3" w:rsidRPr="00C05403">
        <w:rPr>
          <w:rFonts w:asciiTheme="majorEastAsia" w:eastAsiaTheme="majorEastAsia" w:hAnsiTheme="majorEastAsia" w:hint="eastAsia"/>
          <w:sz w:val="22"/>
        </w:rPr>
        <w:t xml:space="preserve">　「施設開放又は施設外活動における安全確保等」欄には、「点検項目」における「１　日常の対応」</w:t>
      </w:r>
      <w:r w:rsidR="007442F3">
        <w:rPr>
          <w:rFonts w:asciiTheme="majorEastAsia" w:eastAsiaTheme="majorEastAsia" w:hAnsiTheme="majorEastAsia" w:hint="eastAsia"/>
          <w:sz w:val="22"/>
        </w:rPr>
        <w:t>の「（６</w:t>
      </w:r>
      <w:r w:rsidR="007442F3" w:rsidRPr="00C05403">
        <w:rPr>
          <w:rFonts w:asciiTheme="majorEastAsia" w:eastAsiaTheme="majorEastAsia" w:hAnsiTheme="majorEastAsia" w:hint="eastAsia"/>
          <w:sz w:val="22"/>
        </w:rPr>
        <w:t>）</w:t>
      </w:r>
      <w:r w:rsidR="007442F3">
        <w:rPr>
          <w:rFonts w:asciiTheme="majorEastAsia" w:eastAsiaTheme="majorEastAsia" w:hAnsiTheme="majorEastAsia" w:hint="eastAsia"/>
          <w:sz w:val="22"/>
        </w:rPr>
        <w:t>施設開放又は施設外活動における安全確保・通所施設における利用者の来所及び帰宅時における安全確保」</w:t>
      </w:r>
      <w:r w:rsidR="007442F3" w:rsidRPr="00C05403">
        <w:rPr>
          <w:rFonts w:asciiTheme="majorEastAsia" w:eastAsiaTheme="majorEastAsia" w:hAnsiTheme="majorEastAsia" w:hint="eastAsia"/>
          <w:sz w:val="22"/>
        </w:rPr>
        <w:t>の各項目</w:t>
      </w:r>
      <w:r w:rsidR="007442F3">
        <w:rPr>
          <w:rFonts w:asciiTheme="majorEastAsia" w:eastAsiaTheme="majorEastAsia" w:hAnsiTheme="majorEastAsia" w:hint="eastAsia"/>
          <w:sz w:val="22"/>
        </w:rPr>
        <w:t>に基づき、点検を行った場合は「実施</w:t>
      </w:r>
      <w:r w:rsidR="007442F3" w:rsidRPr="00C05403">
        <w:rPr>
          <w:rFonts w:asciiTheme="majorEastAsia" w:eastAsiaTheme="majorEastAsia" w:hAnsiTheme="majorEastAsia" w:hint="eastAsia"/>
          <w:sz w:val="22"/>
        </w:rPr>
        <w:t>」をドロップダウンリストより選択すること。</w:t>
      </w:r>
    </w:p>
    <w:p w:rsidR="007442F3" w:rsidRPr="00C05403" w:rsidRDefault="007442F3" w:rsidP="007442F3">
      <w:pPr>
        <w:ind w:leftChars="200" w:left="757" w:hangingChars="100" w:hanging="259"/>
        <w:rPr>
          <w:rFonts w:asciiTheme="majorEastAsia" w:eastAsiaTheme="majorEastAsia" w:hAnsiTheme="majorEastAsia"/>
          <w:sz w:val="22"/>
        </w:rPr>
      </w:pPr>
    </w:p>
    <w:p w:rsidR="007442F3" w:rsidRDefault="00D24163" w:rsidP="007442F3">
      <w:pPr>
        <w:ind w:leftChars="200" w:left="757" w:hangingChars="100" w:hanging="259"/>
        <w:rPr>
          <w:rFonts w:asciiTheme="majorEastAsia" w:eastAsiaTheme="majorEastAsia" w:hAnsiTheme="majorEastAsia"/>
          <w:sz w:val="22"/>
        </w:rPr>
      </w:pPr>
      <w:r>
        <w:rPr>
          <w:rFonts w:asciiTheme="majorEastAsia" w:eastAsiaTheme="majorEastAsia" w:hAnsiTheme="majorEastAsia" w:hint="eastAsia"/>
          <w:sz w:val="22"/>
        </w:rPr>
        <w:t>⑩</w:t>
      </w:r>
      <w:r w:rsidR="007442F3" w:rsidRPr="00C05403">
        <w:rPr>
          <w:rFonts w:asciiTheme="majorEastAsia" w:eastAsiaTheme="majorEastAsia" w:hAnsiTheme="majorEastAsia" w:hint="eastAsia"/>
          <w:sz w:val="22"/>
        </w:rPr>
        <w:t xml:space="preserve">　「不審者情報がある場合の連絡体制等」欄には、「点検項目」における「</w:t>
      </w:r>
      <w:r w:rsidR="007442F3">
        <w:rPr>
          <w:rFonts w:asciiTheme="majorEastAsia" w:eastAsiaTheme="majorEastAsia" w:hAnsiTheme="majorEastAsia" w:hint="eastAsia"/>
          <w:sz w:val="22"/>
        </w:rPr>
        <w:t>２　不審者情報を得た場合その他緊急時の対応</w:t>
      </w:r>
      <w:r w:rsidR="007442F3" w:rsidRPr="00C05403">
        <w:rPr>
          <w:rFonts w:asciiTheme="majorEastAsia" w:eastAsiaTheme="majorEastAsia" w:hAnsiTheme="majorEastAsia" w:hint="eastAsia"/>
          <w:sz w:val="22"/>
        </w:rPr>
        <w:t>」</w:t>
      </w:r>
      <w:r w:rsidR="007442F3">
        <w:rPr>
          <w:rFonts w:asciiTheme="majorEastAsia" w:eastAsiaTheme="majorEastAsia" w:hAnsiTheme="majorEastAsia" w:hint="eastAsia"/>
          <w:sz w:val="22"/>
        </w:rPr>
        <w:t>の「（１</w:t>
      </w:r>
      <w:r w:rsidR="007442F3" w:rsidRPr="00C05403">
        <w:rPr>
          <w:rFonts w:asciiTheme="majorEastAsia" w:eastAsiaTheme="majorEastAsia" w:hAnsiTheme="majorEastAsia" w:hint="eastAsia"/>
          <w:sz w:val="22"/>
        </w:rPr>
        <w:t>）</w:t>
      </w:r>
      <w:r w:rsidR="007442F3">
        <w:rPr>
          <w:rFonts w:asciiTheme="majorEastAsia" w:eastAsiaTheme="majorEastAsia" w:hAnsiTheme="majorEastAsia" w:hint="eastAsia"/>
          <w:sz w:val="22"/>
        </w:rPr>
        <w:t>不審者情報がある場合の連絡体制や想定される危害等に即した警戒体制」</w:t>
      </w:r>
      <w:r w:rsidR="007442F3" w:rsidRPr="00C05403">
        <w:rPr>
          <w:rFonts w:asciiTheme="majorEastAsia" w:eastAsiaTheme="majorEastAsia" w:hAnsiTheme="majorEastAsia" w:hint="eastAsia"/>
          <w:sz w:val="22"/>
        </w:rPr>
        <w:t>の各項目</w:t>
      </w:r>
      <w:r w:rsidR="007442F3">
        <w:rPr>
          <w:rFonts w:asciiTheme="majorEastAsia" w:eastAsiaTheme="majorEastAsia" w:hAnsiTheme="majorEastAsia" w:hint="eastAsia"/>
          <w:sz w:val="22"/>
        </w:rPr>
        <w:t>に基づき、点検を行った場合は「実施</w:t>
      </w:r>
      <w:r w:rsidR="007442F3" w:rsidRPr="00C05403">
        <w:rPr>
          <w:rFonts w:asciiTheme="majorEastAsia" w:eastAsiaTheme="majorEastAsia" w:hAnsiTheme="majorEastAsia" w:hint="eastAsia"/>
          <w:sz w:val="22"/>
        </w:rPr>
        <w:t>」をドロップダウンリストより選択すること。</w:t>
      </w:r>
    </w:p>
    <w:p w:rsidR="007442F3" w:rsidRPr="002D42AB" w:rsidRDefault="007442F3" w:rsidP="007442F3">
      <w:pPr>
        <w:ind w:leftChars="200" w:left="757" w:hangingChars="100" w:hanging="259"/>
        <w:rPr>
          <w:rFonts w:asciiTheme="majorEastAsia" w:eastAsiaTheme="majorEastAsia" w:hAnsiTheme="majorEastAsia"/>
          <w:sz w:val="22"/>
        </w:rPr>
      </w:pPr>
    </w:p>
    <w:p w:rsidR="007442F3" w:rsidRDefault="00D24163" w:rsidP="007442F3">
      <w:pPr>
        <w:ind w:leftChars="200" w:left="757" w:hangingChars="100" w:hanging="259"/>
        <w:rPr>
          <w:rFonts w:asciiTheme="majorEastAsia" w:eastAsiaTheme="majorEastAsia" w:hAnsiTheme="majorEastAsia"/>
          <w:sz w:val="22"/>
        </w:rPr>
      </w:pPr>
      <w:r>
        <w:rPr>
          <w:rFonts w:asciiTheme="majorEastAsia" w:eastAsiaTheme="majorEastAsia" w:hAnsiTheme="majorEastAsia" w:hint="eastAsia"/>
          <w:sz w:val="22"/>
        </w:rPr>
        <w:t>⑪</w:t>
      </w:r>
      <w:r w:rsidR="007442F3" w:rsidRPr="00C05403">
        <w:rPr>
          <w:rFonts w:asciiTheme="majorEastAsia" w:eastAsiaTheme="majorEastAsia" w:hAnsiTheme="majorEastAsia" w:hint="eastAsia"/>
          <w:sz w:val="22"/>
        </w:rPr>
        <w:t xml:space="preserve">　「不審者が立ち入った場合の連絡・通報体制等」欄には、「点検項目」における「２　不審者情報を得た場合その他緊急時の対応」</w:t>
      </w:r>
      <w:r w:rsidR="007442F3">
        <w:rPr>
          <w:rFonts w:asciiTheme="majorEastAsia" w:eastAsiaTheme="majorEastAsia" w:hAnsiTheme="majorEastAsia" w:hint="eastAsia"/>
          <w:sz w:val="22"/>
        </w:rPr>
        <w:t>の「（２</w:t>
      </w:r>
      <w:r w:rsidR="007442F3" w:rsidRPr="00C05403">
        <w:rPr>
          <w:rFonts w:asciiTheme="majorEastAsia" w:eastAsiaTheme="majorEastAsia" w:hAnsiTheme="majorEastAsia" w:hint="eastAsia"/>
          <w:sz w:val="22"/>
        </w:rPr>
        <w:t>）</w:t>
      </w:r>
      <w:r w:rsidR="007442F3">
        <w:rPr>
          <w:rFonts w:asciiTheme="majorEastAsia" w:eastAsiaTheme="majorEastAsia" w:hAnsiTheme="majorEastAsia" w:hint="eastAsia"/>
          <w:sz w:val="22"/>
        </w:rPr>
        <w:t>不審者が立ち入った場合の連絡・通報体制や職員の協力体制、入所者等への避難誘導等」</w:t>
      </w:r>
      <w:r w:rsidR="007442F3" w:rsidRPr="00C05403">
        <w:rPr>
          <w:rFonts w:asciiTheme="majorEastAsia" w:eastAsiaTheme="majorEastAsia" w:hAnsiTheme="majorEastAsia" w:hint="eastAsia"/>
          <w:sz w:val="22"/>
        </w:rPr>
        <w:t>の各項目</w:t>
      </w:r>
      <w:r w:rsidR="007442F3">
        <w:rPr>
          <w:rFonts w:asciiTheme="majorEastAsia" w:eastAsiaTheme="majorEastAsia" w:hAnsiTheme="majorEastAsia" w:hint="eastAsia"/>
          <w:sz w:val="22"/>
        </w:rPr>
        <w:t>に基づき、点検を行った場合は「実施</w:t>
      </w:r>
      <w:r w:rsidR="007442F3" w:rsidRPr="00C05403">
        <w:rPr>
          <w:rFonts w:asciiTheme="majorEastAsia" w:eastAsiaTheme="majorEastAsia" w:hAnsiTheme="majorEastAsia" w:hint="eastAsia"/>
          <w:sz w:val="22"/>
        </w:rPr>
        <w:t>」をドロップダウンリストより選択すること。</w:t>
      </w:r>
    </w:p>
    <w:p w:rsidR="0002108B" w:rsidRPr="00160F6E" w:rsidRDefault="0002108B" w:rsidP="007442F3">
      <w:pPr>
        <w:ind w:leftChars="200" w:left="757" w:hangingChars="100" w:hanging="259"/>
        <w:rPr>
          <w:rFonts w:asciiTheme="majorEastAsia" w:eastAsiaTheme="majorEastAsia" w:hAnsiTheme="majorEastAsia"/>
          <w:sz w:val="22"/>
        </w:rPr>
      </w:pPr>
    </w:p>
    <w:p w:rsidR="0002108B" w:rsidRDefault="0002108B" w:rsidP="0002108B">
      <w:pPr>
        <w:ind w:left="777" w:hangingChars="300" w:hanging="777"/>
        <w:rPr>
          <w:rFonts w:asciiTheme="majorEastAsia" w:eastAsiaTheme="majorEastAsia" w:hAnsiTheme="majorEastAsia"/>
          <w:sz w:val="22"/>
        </w:rPr>
      </w:pPr>
      <w:r>
        <w:rPr>
          <w:rFonts w:asciiTheme="majorEastAsia" w:eastAsiaTheme="majorEastAsia" w:hAnsiTheme="majorEastAsia" w:hint="eastAsia"/>
          <w:sz w:val="22"/>
        </w:rPr>
        <w:t xml:space="preserve">　　⑫　</w:t>
      </w:r>
      <w:r w:rsidRPr="00CD4648">
        <w:rPr>
          <w:rFonts w:asciiTheme="majorEastAsia" w:eastAsiaTheme="majorEastAsia" w:hAnsiTheme="majorEastAsia" w:hint="eastAsia"/>
          <w:sz w:val="22"/>
        </w:rPr>
        <w:t>「</w:t>
      </w:r>
      <w:r w:rsidRPr="00CF699E">
        <w:rPr>
          <w:rFonts w:asciiTheme="majorEastAsia" w:eastAsiaTheme="majorEastAsia" w:hAnsiTheme="majorEastAsia" w:hint="eastAsia"/>
          <w:sz w:val="22"/>
        </w:rPr>
        <w:t>宿泊を伴う</w:t>
      </w:r>
      <w:r>
        <w:rPr>
          <w:rFonts w:asciiTheme="majorEastAsia" w:eastAsiaTheme="majorEastAsia" w:hAnsiTheme="majorEastAsia" w:hint="eastAsia"/>
          <w:sz w:val="22"/>
        </w:rPr>
        <w:t>デイサービスセンター</w:t>
      </w:r>
      <w:r w:rsidRPr="00CF699E">
        <w:rPr>
          <w:rFonts w:asciiTheme="majorEastAsia" w:eastAsiaTheme="majorEastAsia" w:hAnsiTheme="majorEastAsia" w:hint="eastAsia"/>
          <w:sz w:val="22"/>
        </w:rPr>
        <w:t>における平成27年利用人数実績</w:t>
      </w:r>
      <w:r>
        <w:rPr>
          <w:rFonts w:asciiTheme="majorEastAsia" w:eastAsiaTheme="majorEastAsia" w:hAnsiTheme="majorEastAsia" w:hint="eastAsia"/>
          <w:sz w:val="22"/>
        </w:rPr>
        <w:t>（年間）※２」欄及び「宿泊を伴うデイサービスセンター</w:t>
      </w:r>
      <w:r w:rsidRPr="00CF699E">
        <w:rPr>
          <w:rFonts w:asciiTheme="majorEastAsia" w:eastAsiaTheme="majorEastAsia" w:hAnsiTheme="majorEastAsia" w:hint="eastAsia"/>
          <w:sz w:val="22"/>
        </w:rPr>
        <w:t>における平成28年利用人数実績</w:t>
      </w:r>
      <w:r>
        <w:rPr>
          <w:rFonts w:asciiTheme="majorEastAsia" w:eastAsiaTheme="majorEastAsia" w:hAnsiTheme="majorEastAsia" w:hint="eastAsia"/>
          <w:sz w:val="22"/>
        </w:rPr>
        <w:t>（月平均）※３」欄については、「施設の種類」欄に「宿泊を伴うデイサービスセンター」を選択した場合のみ、同シートの＜記載要領＞を参考に入力</w:t>
      </w:r>
      <w:r w:rsidRPr="00CD4648">
        <w:rPr>
          <w:rFonts w:asciiTheme="majorEastAsia" w:eastAsiaTheme="majorEastAsia" w:hAnsiTheme="majorEastAsia" w:hint="eastAsia"/>
          <w:sz w:val="22"/>
        </w:rPr>
        <w:t>すること。</w:t>
      </w:r>
    </w:p>
    <w:p w:rsidR="001A328A" w:rsidRPr="0002108B" w:rsidRDefault="001A328A" w:rsidP="001A328A">
      <w:pPr>
        <w:ind w:left="777" w:hangingChars="300" w:hanging="777"/>
        <w:rPr>
          <w:rFonts w:asciiTheme="majorEastAsia" w:eastAsiaTheme="majorEastAsia" w:hAnsiTheme="majorEastAsia"/>
          <w:sz w:val="22"/>
        </w:rPr>
      </w:pPr>
    </w:p>
    <w:p w:rsidR="001A328A" w:rsidRDefault="0002108B" w:rsidP="001A328A">
      <w:pPr>
        <w:ind w:left="777" w:hangingChars="300" w:hanging="777"/>
        <w:rPr>
          <w:rFonts w:asciiTheme="majorEastAsia" w:eastAsiaTheme="majorEastAsia" w:hAnsiTheme="majorEastAsia"/>
          <w:sz w:val="22"/>
        </w:rPr>
      </w:pPr>
      <w:r>
        <w:rPr>
          <w:rFonts w:asciiTheme="majorEastAsia" w:eastAsiaTheme="majorEastAsia" w:hAnsiTheme="majorEastAsia" w:hint="eastAsia"/>
          <w:sz w:val="22"/>
        </w:rPr>
        <w:t xml:space="preserve">　　⑬</w:t>
      </w:r>
      <w:r w:rsidR="00FC74A2">
        <w:rPr>
          <w:rFonts w:asciiTheme="majorEastAsia" w:eastAsiaTheme="majorEastAsia" w:hAnsiTheme="majorEastAsia" w:hint="eastAsia"/>
          <w:sz w:val="22"/>
        </w:rPr>
        <w:t xml:space="preserve">　</w:t>
      </w:r>
      <w:r w:rsidR="00D71826">
        <w:rPr>
          <w:rFonts w:asciiTheme="majorEastAsia" w:eastAsiaTheme="majorEastAsia" w:hAnsiTheme="majorEastAsia" w:hint="eastAsia"/>
          <w:sz w:val="22"/>
        </w:rPr>
        <w:t>「対象経費の実支出</w:t>
      </w:r>
      <w:r w:rsidR="001A328A" w:rsidRPr="00CD4648">
        <w:rPr>
          <w:rFonts w:asciiTheme="majorEastAsia" w:eastAsiaTheme="majorEastAsia" w:hAnsiTheme="majorEastAsia" w:hint="eastAsia"/>
          <w:sz w:val="22"/>
        </w:rPr>
        <w:t>額（千円）」欄には、</w:t>
      </w:r>
      <w:r w:rsidR="00B15A10">
        <w:rPr>
          <w:rFonts w:asciiTheme="majorEastAsia" w:eastAsiaTheme="majorEastAsia" w:hAnsiTheme="majorEastAsia" w:hint="eastAsia"/>
          <w:sz w:val="22"/>
        </w:rPr>
        <w:t>今回</w:t>
      </w:r>
      <w:r w:rsidR="00050412">
        <w:rPr>
          <w:rFonts w:asciiTheme="majorEastAsia" w:eastAsiaTheme="majorEastAsia" w:hAnsiTheme="majorEastAsia" w:hint="eastAsia"/>
          <w:sz w:val="22"/>
        </w:rPr>
        <w:t>の協議における補助対象</w:t>
      </w:r>
      <w:r w:rsidR="00B15A10">
        <w:rPr>
          <w:rFonts w:asciiTheme="majorEastAsia" w:eastAsiaTheme="majorEastAsia" w:hAnsiTheme="majorEastAsia" w:hint="eastAsia"/>
          <w:sz w:val="22"/>
        </w:rPr>
        <w:t>に</w:t>
      </w:r>
      <w:r w:rsidR="00050412">
        <w:rPr>
          <w:rFonts w:asciiTheme="majorEastAsia" w:eastAsiaTheme="majorEastAsia" w:hAnsiTheme="majorEastAsia" w:hint="eastAsia"/>
          <w:sz w:val="22"/>
        </w:rPr>
        <w:t>係る</w:t>
      </w:r>
      <w:r w:rsidR="00D71826">
        <w:rPr>
          <w:rFonts w:asciiTheme="majorEastAsia" w:eastAsiaTheme="majorEastAsia" w:hAnsiTheme="majorEastAsia" w:hint="eastAsia"/>
          <w:sz w:val="22"/>
        </w:rPr>
        <w:t>それぞれの対象経費の実支出</w:t>
      </w:r>
      <w:r w:rsidR="00AB60CD" w:rsidRPr="00CD4648">
        <w:rPr>
          <w:rFonts w:asciiTheme="majorEastAsia" w:eastAsiaTheme="majorEastAsia" w:hAnsiTheme="majorEastAsia" w:hint="eastAsia"/>
          <w:sz w:val="22"/>
        </w:rPr>
        <w:t>額を入力すること。</w:t>
      </w:r>
    </w:p>
    <w:p w:rsidR="00D24163" w:rsidRPr="00D24163" w:rsidRDefault="00D24163" w:rsidP="00D24163">
      <w:pPr>
        <w:ind w:left="777" w:hangingChars="300" w:hanging="777"/>
        <w:rPr>
          <w:rFonts w:asciiTheme="majorEastAsia" w:eastAsiaTheme="majorEastAsia" w:hAnsiTheme="majorEastAsia"/>
          <w:sz w:val="22"/>
        </w:rPr>
      </w:pPr>
    </w:p>
    <w:p w:rsidR="00B1741B" w:rsidRPr="000947B2" w:rsidRDefault="00B1741B" w:rsidP="001A328A">
      <w:pPr>
        <w:ind w:left="777" w:hangingChars="300" w:hanging="777"/>
        <w:rPr>
          <w:rFonts w:asciiTheme="majorEastAsia" w:eastAsiaTheme="majorEastAsia" w:hAnsiTheme="majorEastAsia"/>
          <w:sz w:val="22"/>
        </w:rPr>
      </w:pPr>
    </w:p>
    <w:sectPr w:rsidR="00B1741B" w:rsidRPr="000947B2" w:rsidSect="001A328A">
      <w:headerReference w:type="first" r:id="rId9"/>
      <w:pgSz w:w="11906" w:h="16838" w:code="9"/>
      <w:pgMar w:top="1440" w:right="1080" w:bottom="1440" w:left="1080" w:header="851" w:footer="992" w:gutter="0"/>
      <w:cols w:space="425"/>
      <w:titlePg/>
      <w:docGrid w:type="linesAndChars" w:linePitch="437" w:charSpace="7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B6" w:rsidRDefault="00FB50B6" w:rsidP="00385B80">
      <w:r>
        <w:separator/>
      </w:r>
    </w:p>
  </w:endnote>
  <w:endnote w:type="continuationSeparator" w:id="0">
    <w:p w:rsidR="00FB50B6" w:rsidRDefault="00FB50B6" w:rsidP="0038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B6" w:rsidRDefault="00FB50B6" w:rsidP="00385B80">
      <w:r>
        <w:separator/>
      </w:r>
    </w:p>
  </w:footnote>
  <w:footnote w:type="continuationSeparator" w:id="0">
    <w:p w:rsidR="00FB50B6" w:rsidRDefault="00FB50B6" w:rsidP="0038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69" w:rsidRPr="00ED6169" w:rsidRDefault="00ED6169" w:rsidP="00ED6169">
    <w:pPr>
      <w:pStyle w:val="a4"/>
      <w:ind w:firstLineChars="3600" w:firstLine="7920"/>
      <w:rPr>
        <w:sz w:val="20"/>
      </w:rPr>
    </w:pPr>
    <w:r w:rsidRPr="00DA55E3">
      <w:rPr>
        <w:rFonts w:asciiTheme="majorEastAsia" w:eastAsiaTheme="majorEastAsia" w:hAnsiTheme="majorEastAsia" w:hint="eastAsia"/>
        <w:sz w:val="22"/>
      </w:rPr>
      <w:t>（別紙</w:t>
    </w:r>
    <w:r w:rsidR="00083219">
      <w:rPr>
        <w:rFonts w:asciiTheme="majorEastAsia" w:eastAsiaTheme="majorEastAsia" w:hAnsiTheme="majorEastAsia" w:hint="eastAsia"/>
        <w:sz w:val="22"/>
      </w:rPr>
      <w:t>４</w:t>
    </w:r>
    <w:r w:rsidRPr="00DA55E3">
      <w:rPr>
        <w:rFonts w:asciiTheme="majorEastAsia" w:eastAsiaTheme="majorEastAsia" w:hAnsiTheme="majorEastAsia" w:hint="eastAsia"/>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A1A"/>
    <w:multiLevelType w:val="hybridMultilevel"/>
    <w:tmpl w:val="C8783A64"/>
    <w:lvl w:ilvl="0" w:tplc="C4520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4068A8"/>
    <w:multiLevelType w:val="hybridMultilevel"/>
    <w:tmpl w:val="EFC271BC"/>
    <w:lvl w:ilvl="0" w:tplc="7AA804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815AC5"/>
    <w:multiLevelType w:val="hybridMultilevel"/>
    <w:tmpl w:val="57C0F54C"/>
    <w:lvl w:ilvl="0" w:tplc="CF209C28">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nsid w:val="0E6D23F7"/>
    <w:multiLevelType w:val="hybridMultilevel"/>
    <w:tmpl w:val="87CAD346"/>
    <w:lvl w:ilvl="0" w:tplc="5EA09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38B713A"/>
    <w:multiLevelType w:val="hybridMultilevel"/>
    <w:tmpl w:val="08E8137E"/>
    <w:lvl w:ilvl="0" w:tplc="AFB65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3747BB"/>
    <w:multiLevelType w:val="hybridMultilevel"/>
    <w:tmpl w:val="5D96A316"/>
    <w:lvl w:ilvl="0" w:tplc="5BFAD92E">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nsid w:val="18DC5691"/>
    <w:multiLevelType w:val="hybridMultilevel"/>
    <w:tmpl w:val="75048700"/>
    <w:lvl w:ilvl="0" w:tplc="1996F93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nsid w:val="208E1863"/>
    <w:multiLevelType w:val="hybridMultilevel"/>
    <w:tmpl w:val="F6804184"/>
    <w:lvl w:ilvl="0" w:tplc="2F58B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762906"/>
    <w:multiLevelType w:val="hybridMultilevel"/>
    <w:tmpl w:val="3222B798"/>
    <w:lvl w:ilvl="0" w:tplc="8B26CD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E953AB1"/>
    <w:multiLevelType w:val="hybridMultilevel"/>
    <w:tmpl w:val="C4B4C5B2"/>
    <w:lvl w:ilvl="0" w:tplc="E292B6D0">
      <w:start w:val="1"/>
      <w:numFmt w:val="decimalFullWidth"/>
      <w:lvlText w:val="（%1）"/>
      <w:lvlJc w:val="left"/>
      <w:pPr>
        <w:ind w:left="1328" w:hanging="81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10">
    <w:nsid w:val="30D52302"/>
    <w:multiLevelType w:val="hybridMultilevel"/>
    <w:tmpl w:val="27C634CE"/>
    <w:lvl w:ilvl="0" w:tplc="07F8FF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5512325"/>
    <w:multiLevelType w:val="hybridMultilevel"/>
    <w:tmpl w:val="5F7A3FB6"/>
    <w:lvl w:ilvl="0" w:tplc="D1D09ADA">
      <w:start w:val="1"/>
      <w:numFmt w:val="decimalFullWidth"/>
      <w:lvlText w:val="%1．"/>
      <w:lvlJc w:val="left"/>
      <w:pPr>
        <w:ind w:left="495" w:hanging="495"/>
      </w:pPr>
      <w:rPr>
        <w:rFonts w:hint="default"/>
      </w:rPr>
    </w:lvl>
    <w:lvl w:ilvl="1" w:tplc="A55E9752">
      <w:start w:val="1"/>
      <w:numFmt w:val="decimalEnclosedCircle"/>
      <w:lvlText w:val="%2"/>
      <w:lvlJc w:val="left"/>
      <w:pPr>
        <w:ind w:left="6597"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9E12AE"/>
    <w:multiLevelType w:val="hybridMultilevel"/>
    <w:tmpl w:val="BF082980"/>
    <w:lvl w:ilvl="0" w:tplc="95B246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382F1BCB"/>
    <w:multiLevelType w:val="hybridMultilevel"/>
    <w:tmpl w:val="C7DCC1B0"/>
    <w:lvl w:ilvl="0" w:tplc="E1FAB69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nsid w:val="3AF91E12"/>
    <w:multiLevelType w:val="hybridMultilevel"/>
    <w:tmpl w:val="E6BAF4CC"/>
    <w:lvl w:ilvl="0" w:tplc="80CA4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B712EFA"/>
    <w:multiLevelType w:val="hybridMultilevel"/>
    <w:tmpl w:val="23D03DD6"/>
    <w:lvl w:ilvl="0" w:tplc="8716BA2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nsid w:val="4D1144FB"/>
    <w:multiLevelType w:val="hybridMultilevel"/>
    <w:tmpl w:val="99F4B036"/>
    <w:lvl w:ilvl="0" w:tplc="2BAE135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4ED46D7F"/>
    <w:multiLevelType w:val="hybridMultilevel"/>
    <w:tmpl w:val="B2D2D092"/>
    <w:lvl w:ilvl="0" w:tplc="F0E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76D1336"/>
    <w:multiLevelType w:val="hybridMultilevel"/>
    <w:tmpl w:val="96E0ABC2"/>
    <w:lvl w:ilvl="0" w:tplc="77C8CFF6">
      <w:start w:val="1"/>
      <w:numFmt w:val="decimalFullWidth"/>
      <w:lvlText w:val="（%1）"/>
      <w:lvlJc w:val="left"/>
      <w:pPr>
        <w:ind w:left="1368" w:hanging="81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9">
    <w:nsid w:val="74B802E9"/>
    <w:multiLevelType w:val="hybridMultilevel"/>
    <w:tmpl w:val="6B5C2D08"/>
    <w:lvl w:ilvl="0" w:tplc="9C96A45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4"/>
  </w:num>
  <w:num w:numId="2">
    <w:abstractNumId w:val="8"/>
  </w:num>
  <w:num w:numId="3">
    <w:abstractNumId w:val="3"/>
  </w:num>
  <w:num w:numId="4">
    <w:abstractNumId w:val="12"/>
  </w:num>
  <w:num w:numId="5">
    <w:abstractNumId w:val="10"/>
  </w:num>
  <w:num w:numId="6">
    <w:abstractNumId w:val="1"/>
  </w:num>
  <w:num w:numId="7">
    <w:abstractNumId w:val="0"/>
  </w:num>
  <w:num w:numId="8">
    <w:abstractNumId w:val="7"/>
  </w:num>
  <w:num w:numId="9">
    <w:abstractNumId w:val="17"/>
  </w:num>
  <w:num w:numId="10">
    <w:abstractNumId w:val="18"/>
  </w:num>
  <w:num w:numId="11">
    <w:abstractNumId w:val="11"/>
  </w:num>
  <w:num w:numId="12">
    <w:abstractNumId w:val="14"/>
  </w:num>
  <w:num w:numId="13">
    <w:abstractNumId w:val="5"/>
  </w:num>
  <w:num w:numId="14">
    <w:abstractNumId w:val="16"/>
  </w:num>
  <w:num w:numId="15">
    <w:abstractNumId w:val="9"/>
  </w:num>
  <w:num w:numId="16">
    <w:abstractNumId w:val="15"/>
  </w:num>
  <w:num w:numId="17">
    <w:abstractNumId w:val="6"/>
  </w:num>
  <w:num w:numId="18">
    <w:abstractNumId w:val="19"/>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49"/>
  <w:drawingGridVerticalSpacing w:val="43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CC"/>
    <w:rsid w:val="0002108B"/>
    <w:rsid w:val="00043625"/>
    <w:rsid w:val="00050412"/>
    <w:rsid w:val="00050DF6"/>
    <w:rsid w:val="00056320"/>
    <w:rsid w:val="00061AF3"/>
    <w:rsid w:val="00076380"/>
    <w:rsid w:val="000803FF"/>
    <w:rsid w:val="00083219"/>
    <w:rsid w:val="00091026"/>
    <w:rsid w:val="000947B2"/>
    <w:rsid w:val="000E4EA5"/>
    <w:rsid w:val="000F7E1F"/>
    <w:rsid w:val="0010465A"/>
    <w:rsid w:val="001047E5"/>
    <w:rsid w:val="001112A3"/>
    <w:rsid w:val="00125846"/>
    <w:rsid w:val="00172E0D"/>
    <w:rsid w:val="001A328A"/>
    <w:rsid w:val="001A7C86"/>
    <w:rsid w:val="001B002B"/>
    <w:rsid w:val="001C1436"/>
    <w:rsid w:val="002109B1"/>
    <w:rsid w:val="00231592"/>
    <w:rsid w:val="00233802"/>
    <w:rsid w:val="00247823"/>
    <w:rsid w:val="00263BDD"/>
    <w:rsid w:val="00264E0F"/>
    <w:rsid w:val="002702AD"/>
    <w:rsid w:val="00276F98"/>
    <w:rsid w:val="00277D66"/>
    <w:rsid w:val="00284077"/>
    <w:rsid w:val="002A243C"/>
    <w:rsid w:val="002D6492"/>
    <w:rsid w:val="002E70BC"/>
    <w:rsid w:val="00344831"/>
    <w:rsid w:val="00356DE2"/>
    <w:rsid w:val="00364072"/>
    <w:rsid w:val="00370E14"/>
    <w:rsid w:val="00385B80"/>
    <w:rsid w:val="003979A1"/>
    <w:rsid w:val="003A43AD"/>
    <w:rsid w:val="003D2718"/>
    <w:rsid w:val="003E3C2B"/>
    <w:rsid w:val="00427C6C"/>
    <w:rsid w:val="00440F80"/>
    <w:rsid w:val="004661B3"/>
    <w:rsid w:val="00493C85"/>
    <w:rsid w:val="004A1D71"/>
    <w:rsid w:val="004E36F3"/>
    <w:rsid w:val="00506EE7"/>
    <w:rsid w:val="0051052A"/>
    <w:rsid w:val="005152B9"/>
    <w:rsid w:val="00567406"/>
    <w:rsid w:val="00584F5A"/>
    <w:rsid w:val="005955E6"/>
    <w:rsid w:val="005A2DA2"/>
    <w:rsid w:val="005B187B"/>
    <w:rsid w:val="005D79ED"/>
    <w:rsid w:val="005E3D7D"/>
    <w:rsid w:val="006778FE"/>
    <w:rsid w:val="00691798"/>
    <w:rsid w:val="0069570B"/>
    <w:rsid w:val="006B4E44"/>
    <w:rsid w:val="006B5DF9"/>
    <w:rsid w:val="006C3C24"/>
    <w:rsid w:val="006D1D1B"/>
    <w:rsid w:val="006D7F09"/>
    <w:rsid w:val="006F419D"/>
    <w:rsid w:val="00711CF1"/>
    <w:rsid w:val="00734D00"/>
    <w:rsid w:val="007442F3"/>
    <w:rsid w:val="00775C1C"/>
    <w:rsid w:val="007A0AEC"/>
    <w:rsid w:val="007C2641"/>
    <w:rsid w:val="007F390A"/>
    <w:rsid w:val="008012DA"/>
    <w:rsid w:val="00862079"/>
    <w:rsid w:val="00880AC2"/>
    <w:rsid w:val="008B2E8C"/>
    <w:rsid w:val="008D0478"/>
    <w:rsid w:val="008E1A7C"/>
    <w:rsid w:val="008E420A"/>
    <w:rsid w:val="009017C1"/>
    <w:rsid w:val="00903E1A"/>
    <w:rsid w:val="00905854"/>
    <w:rsid w:val="00910987"/>
    <w:rsid w:val="009247BE"/>
    <w:rsid w:val="0093432F"/>
    <w:rsid w:val="00957D67"/>
    <w:rsid w:val="009927EE"/>
    <w:rsid w:val="009D4407"/>
    <w:rsid w:val="009E4519"/>
    <w:rsid w:val="00A0146C"/>
    <w:rsid w:val="00A15ABE"/>
    <w:rsid w:val="00A408CC"/>
    <w:rsid w:val="00A60E51"/>
    <w:rsid w:val="00A74750"/>
    <w:rsid w:val="00A8075F"/>
    <w:rsid w:val="00A84306"/>
    <w:rsid w:val="00AB60CD"/>
    <w:rsid w:val="00AB61DC"/>
    <w:rsid w:val="00AE249D"/>
    <w:rsid w:val="00AE63E8"/>
    <w:rsid w:val="00AF1215"/>
    <w:rsid w:val="00AF1247"/>
    <w:rsid w:val="00AF4D90"/>
    <w:rsid w:val="00B0064C"/>
    <w:rsid w:val="00B150C9"/>
    <w:rsid w:val="00B15A10"/>
    <w:rsid w:val="00B1741B"/>
    <w:rsid w:val="00B33E5F"/>
    <w:rsid w:val="00B52266"/>
    <w:rsid w:val="00B61A17"/>
    <w:rsid w:val="00B67029"/>
    <w:rsid w:val="00B67379"/>
    <w:rsid w:val="00B80457"/>
    <w:rsid w:val="00C05705"/>
    <w:rsid w:val="00C35F91"/>
    <w:rsid w:val="00C52D30"/>
    <w:rsid w:val="00C6064D"/>
    <w:rsid w:val="00CA581C"/>
    <w:rsid w:val="00CC2F1F"/>
    <w:rsid w:val="00CD0810"/>
    <w:rsid w:val="00CD4648"/>
    <w:rsid w:val="00CF3E61"/>
    <w:rsid w:val="00CF699E"/>
    <w:rsid w:val="00D24163"/>
    <w:rsid w:val="00D3663B"/>
    <w:rsid w:val="00D712FB"/>
    <w:rsid w:val="00D71826"/>
    <w:rsid w:val="00D860D1"/>
    <w:rsid w:val="00DA55E3"/>
    <w:rsid w:val="00DC33D1"/>
    <w:rsid w:val="00DD12FE"/>
    <w:rsid w:val="00DD1C27"/>
    <w:rsid w:val="00DD2523"/>
    <w:rsid w:val="00DE5309"/>
    <w:rsid w:val="00DE55EE"/>
    <w:rsid w:val="00E71DF7"/>
    <w:rsid w:val="00E83A7A"/>
    <w:rsid w:val="00E85A74"/>
    <w:rsid w:val="00E94061"/>
    <w:rsid w:val="00E97634"/>
    <w:rsid w:val="00ED6169"/>
    <w:rsid w:val="00F10787"/>
    <w:rsid w:val="00F11AF4"/>
    <w:rsid w:val="00F35578"/>
    <w:rsid w:val="00F516BE"/>
    <w:rsid w:val="00FB50B6"/>
    <w:rsid w:val="00FB61E6"/>
    <w:rsid w:val="00FC74A2"/>
    <w:rsid w:val="00FD59C8"/>
    <w:rsid w:val="00FD762C"/>
    <w:rsid w:val="00FF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E8C"/>
    <w:pPr>
      <w:ind w:leftChars="400" w:left="840"/>
    </w:pPr>
  </w:style>
  <w:style w:type="paragraph" w:styleId="a4">
    <w:name w:val="header"/>
    <w:basedOn w:val="a"/>
    <w:link w:val="a5"/>
    <w:uiPriority w:val="99"/>
    <w:unhideWhenUsed/>
    <w:rsid w:val="00385B80"/>
    <w:pPr>
      <w:tabs>
        <w:tab w:val="center" w:pos="4252"/>
        <w:tab w:val="right" w:pos="8504"/>
      </w:tabs>
      <w:snapToGrid w:val="0"/>
    </w:pPr>
  </w:style>
  <w:style w:type="character" w:customStyle="1" w:styleId="a5">
    <w:name w:val="ヘッダー (文字)"/>
    <w:basedOn w:val="a0"/>
    <w:link w:val="a4"/>
    <w:uiPriority w:val="99"/>
    <w:rsid w:val="00385B80"/>
  </w:style>
  <w:style w:type="paragraph" w:styleId="a6">
    <w:name w:val="footer"/>
    <w:basedOn w:val="a"/>
    <w:link w:val="a7"/>
    <w:uiPriority w:val="99"/>
    <w:unhideWhenUsed/>
    <w:rsid w:val="00385B80"/>
    <w:pPr>
      <w:tabs>
        <w:tab w:val="center" w:pos="4252"/>
        <w:tab w:val="right" w:pos="8504"/>
      </w:tabs>
      <w:snapToGrid w:val="0"/>
    </w:pPr>
  </w:style>
  <w:style w:type="character" w:customStyle="1" w:styleId="a7">
    <w:name w:val="フッター (文字)"/>
    <w:basedOn w:val="a0"/>
    <w:link w:val="a6"/>
    <w:uiPriority w:val="99"/>
    <w:rsid w:val="00385B80"/>
  </w:style>
  <w:style w:type="paragraph" w:styleId="a8">
    <w:name w:val="Balloon Text"/>
    <w:basedOn w:val="a"/>
    <w:link w:val="a9"/>
    <w:uiPriority w:val="99"/>
    <w:semiHidden/>
    <w:unhideWhenUsed/>
    <w:rsid w:val="00DA5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5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E8C"/>
    <w:pPr>
      <w:ind w:leftChars="400" w:left="840"/>
    </w:pPr>
  </w:style>
  <w:style w:type="paragraph" w:styleId="a4">
    <w:name w:val="header"/>
    <w:basedOn w:val="a"/>
    <w:link w:val="a5"/>
    <w:uiPriority w:val="99"/>
    <w:unhideWhenUsed/>
    <w:rsid w:val="00385B80"/>
    <w:pPr>
      <w:tabs>
        <w:tab w:val="center" w:pos="4252"/>
        <w:tab w:val="right" w:pos="8504"/>
      </w:tabs>
      <w:snapToGrid w:val="0"/>
    </w:pPr>
  </w:style>
  <w:style w:type="character" w:customStyle="1" w:styleId="a5">
    <w:name w:val="ヘッダー (文字)"/>
    <w:basedOn w:val="a0"/>
    <w:link w:val="a4"/>
    <w:uiPriority w:val="99"/>
    <w:rsid w:val="00385B80"/>
  </w:style>
  <w:style w:type="paragraph" w:styleId="a6">
    <w:name w:val="footer"/>
    <w:basedOn w:val="a"/>
    <w:link w:val="a7"/>
    <w:uiPriority w:val="99"/>
    <w:unhideWhenUsed/>
    <w:rsid w:val="00385B80"/>
    <w:pPr>
      <w:tabs>
        <w:tab w:val="center" w:pos="4252"/>
        <w:tab w:val="right" w:pos="8504"/>
      </w:tabs>
      <w:snapToGrid w:val="0"/>
    </w:pPr>
  </w:style>
  <w:style w:type="character" w:customStyle="1" w:styleId="a7">
    <w:name w:val="フッター (文字)"/>
    <w:basedOn w:val="a0"/>
    <w:link w:val="a6"/>
    <w:uiPriority w:val="99"/>
    <w:rsid w:val="00385B80"/>
  </w:style>
  <w:style w:type="paragraph" w:styleId="a8">
    <w:name w:val="Balloon Text"/>
    <w:basedOn w:val="a"/>
    <w:link w:val="a9"/>
    <w:uiPriority w:val="99"/>
    <w:semiHidden/>
    <w:unhideWhenUsed/>
    <w:rsid w:val="00DA5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09878-84CC-4B7B-9E8A-57EA9B63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4</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58</cp:revision>
  <cp:lastPrinted>2016-10-17T08:12:00Z</cp:lastPrinted>
  <dcterms:created xsi:type="dcterms:W3CDTF">2015-01-16T07:45:00Z</dcterms:created>
  <dcterms:modified xsi:type="dcterms:W3CDTF">2016-10-21T00:20:00Z</dcterms:modified>
</cp:coreProperties>
</file>